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连州市医疗保障局2023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年度双随机抽查工作计划</w:t>
      </w:r>
    </w:p>
    <w:tbl>
      <w:tblPr>
        <w:tblStyle w:val="4"/>
        <w:tblpPr w:leftFromText="180" w:rightFromText="180" w:vertAnchor="text" w:horzAnchor="page" w:tblpX="1797" w:tblpY="283"/>
        <w:tblOverlap w:val="never"/>
        <w:tblW w:w="13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776"/>
        <w:gridCol w:w="1057"/>
        <w:gridCol w:w="3221"/>
        <w:gridCol w:w="1337"/>
        <w:gridCol w:w="2594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tblHeader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抽查计划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抽查任务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抽查数量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抽查对象范围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 w:firstLine="2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经办机构医保基金管理各项制度落实情况抽查计划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经办机构医保基金管理各项制度落实情况抽查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医保基金管理制度落实清理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1家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医保经办机构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  <w:t>2023年11月前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两定机构医保基金使用情况抽查计划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两定机构医保基金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使用情况抽查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医保基金使用情况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137家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定点医疗机构、定点零售药店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  <w:lang w:eastAsia="zh-CN"/>
              </w:rPr>
              <w:t>2023年1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  <w:lang w:eastAsia="zh-CN"/>
              </w:rPr>
              <w:t>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个人医保基金使用情况抽查计划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个人医保基金使用情况抽查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定向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医保基金使用情况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100人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参保人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  <w:lang w:eastAsia="zh-CN"/>
              </w:rPr>
              <w:t>2023年1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10"/>
                <w:kern w:val="0"/>
                <w:sz w:val="24"/>
                <w:szCs w:val="24"/>
                <w:lang w:eastAsia="zh-CN"/>
              </w:rPr>
              <w:t>月前</w:t>
            </w:r>
          </w:p>
        </w:tc>
      </w:tr>
    </w:tbl>
    <w:p>
      <w:pPr>
        <w:spacing w:line="320" w:lineRule="exact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r>
        <w:pict>
          <v:line id="直接连接符 1" o:spid="_x0000_s1026" o:spt="20" style="position:absolute;left:0pt;margin-left:-13.95pt;margin-top:734.9pt;height:0.05pt;width:481.9pt;mso-position-vertical-relative:page;z-index:251658240;mso-width-relative:page;mso-height-relative:page;" filled="f" stroked="t" coordsize="21600,21600" o:gfxdata="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knZJ1wAAAA0BAAAP&#10;AAAAAAAAAAEAIAAAACIAAABkcnMvZG93bnJldi54bWxQSwECFAAUAAAACACHTuJA/D9VF+ABAACf&#10;AwAADgAAAAAAAAABACAAAAAmAQAAZHJzL2Uyb0RvYy54bWxQSwUGAAAAAAYABgBZAQAAeAUAAAAA&#10;">
            <v:path arrowok="t"/>
            <v:fill on="f" focussize="0,0"/>
            <v:stroke weight="6pt" color="#FF0000" linestyle="thinThick" joinstyle="round"/>
            <v:imagedata o:title=""/>
            <o:lock v:ext="edit" aspectratio="f"/>
            <w10:anchorlock/>
          </v:line>
        </w:pict>
      </w:r>
    </w:p>
    <w:p/>
    <w:sectPr>
      <w:headerReference r:id="rId4" w:type="first"/>
      <w:footerReference r:id="rId6" w:type="first"/>
      <w:headerReference r:id="rId3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中等线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1590" w:y="15254"/>
      <w:spacing w:line="300" w:lineRule="exact"/>
      <w:ind w:left="320" w:leftChars="100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pacing w:val="40"/>
        <w:sz w:val="28"/>
        <w:szCs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2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  <w:szCs w:val="28"/>
      </w:rPr>
      <w:t>一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  <w:jc w:val="right"/>
      <w:rPr>
        <w:rFonts w:hint="eastAsia"/>
      </w:rPr>
    </w:pPr>
    <w:r>
      <w:rPr>
        <w:rStyle w:val="6"/>
        <w:rFonts w:hint="eastAsia" w:eastAsia="方正中等线简体"/>
        <w:spacing w:val="40"/>
        <w:sz w:val="28"/>
      </w:rPr>
      <w:t xml:space="preserve">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8847" w:y="15254"/>
      <w:spacing w:line="300" w:lineRule="exact"/>
      <w:ind w:right="320" w:rightChars="100"/>
      <w:jc w:val="right"/>
      <w:rPr>
        <w:rFonts w:hint="eastAsia" w:ascii="宋体" w:hAnsi="宋体"/>
      </w:rPr>
    </w:pPr>
    <w:r>
      <w:rPr>
        <w:rStyle w:val="6"/>
        <w:rFonts w:hint="eastAsia" w:ascii="宋体" w:hAnsi="宋体"/>
        <w:spacing w:val="40"/>
        <w:sz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1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</w:rPr>
      <w:t>一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B3889"/>
    <w:rsid w:val="0C2977E5"/>
    <w:rsid w:val="0F3E2EA6"/>
    <w:rsid w:val="12E148ED"/>
    <w:rsid w:val="1962752D"/>
    <w:rsid w:val="1CBB3889"/>
    <w:rsid w:val="38E61858"/>
    <w:rsid w:val="55F343DC"/>
    <w:rsid w:val="72BE488E"/>
    <w:rsid w:val="78545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ascii="Calibri" w:hAnsi="Calibri" w:eastAsia="宋体" w:cs="Times New Roman"/>
    </w:rPr>
  </w:style>
  <w:style w:type="paragraph" w:customStyle="1" w:styleId="7">
    <w:name w:val="样式2"/>
    <w:basedOn w:val="1"/>
    <w:qFormat/>
    <w:uiPriority w:val="0"/>
    <w:pPr>
      <w:tabs>
        <w:tab w:val="right" w:leader="dot" w:pos="9060"/>
      </w:tabs>
      <w:spacing w:before="120" w:beforeLines="0" w:after="120" w:afterLines="0"/>
      <w:jc w:val="left"/>
    </w:pPr>
    <w:rPr>
      <w:rFonts w:hint="eastAsia" w:ascii="Calibri" w:hAnsi="Calibri" w:eastAsia="仿宋_GB2312" w:cs="Calibri"/>
      <w:bCs/>
      <w:caps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2023-02-22T02:24:00Z</dcterms:created>
  <dc:creator>陈晓莹</dc:creator>
  <cp:lastModifiedBy>Administrator</cp:lastModifiedBy>
  <dcterms:modified xsi:type="dcterms:W3CDTF">2023-03-30T02:13:43Z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