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连州市市场监督管理局关于废止《连州市药品（疫苗）专家委员会工作制度》的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通知（征求意见稿）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为严格行政规范性文件管理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</w:rPr>
        <w:t>广东省行政规范性文件管理规定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</w:rPr>
        <w:t>(广东省政府令277号)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的规定，我局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决定对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《连州市药品（疫苗）安全专家委员会工作制度》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（连市监〔2022〕1号）予以废止，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自发布之日起停止执行。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附件：废止的行政规范性文件目录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连州市市场监督管理局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2023年9月11日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废止的行政规范性文件目录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5025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5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行政规范性文件名称</w:t>
            </w:r>
          </w:p>
        </w:tc>
        <w:tc>
          <w:tcPr>
            <w:tcW w:w="2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5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关于印发《连州市药品（疫苗）安全专家委员会工作制度》的通知</w:t>
            </w:r>
          </w:p>
        </w:tc>
        <w:tc>
          <w:tcPr>
            <w:tcW w:w="2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连市监〔2022〕1号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23C59"/>
    <w:rsid w:val="02802357"/>
    <w:rsid w:val="15323C59"/>
    <w:rsid w:val="248767F9"/>
    <w:rsid w:val="32030A59"/>
    <w:rsid w:val="474929EB"/>
    <w:rsid w:val="557D75B1"/>
    <w:rsid w:val="5B25743E"/>
    <w:rsid w:val="65DB1B83"/>
    <w:rsid w:val="7CC22C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2023-09-04T01:22:00Z</dcterms:created>
  <dc:creator>范世源</dc:creator>
  <cp:lastModifiedBy>Administrator</cp:lastModifiedBy>
  <dcterms:modified xsi:type="dcterms:W3CDTF">2023-09-11T09:14:09Z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