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连州市融媒体中心2022年工作总结</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暨2023年工作计划</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连州市融媒体中心本年度在市委、市政府的正确领导和上级主管部门的指导下，以习近平新时代中国特色社会主义思想为指引，真抓实干，开拓创新，抓住发展机遇，做好引导群众、服务群众工作，奋力讲好连州故事、传承红色文化。为提升连州新形象和知名度创造良好舆论氛围，为连州市的文化宣传和构建和谐社会作出应有贡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现将相关工作总结如下：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一、聚焦主线、主动有为，舆论宣传守正出新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我中心作为对外宣传重要部门，2022年1月1日至12月31《连州新闻》共播发稿件2165条，其中新闻制作部记者共采写新闻1835条，同期声稿件310条，通讯员采写稿件330条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播出《连州新闻》时长61小时12分36秒，制作上送《学习强国》、广东省台、触电新闻、清远台播放的新闻多篇。自办栏目《聚焦连州》《生活百色》共60期。6月15日起，连州市司法局与连州市融媒体中心合作推出全新普法栏目《律师微讲堂》，每期节目，邀请一位律师做客节目，以案释法，进行普法宣传，加强法治宣传教育，弘扬法治精神，让广大群众善用法律来保护自己，维护自己合法权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2.积极做好新闻采写报道工作。2022年1月至今，通过开设《学习宣传贯彻党的二十大精神》《奋进新征程 粤来粤好》《乡村新闻官》《乡村振兴》《扫黄打非》《安全生产》《镇乡动态》等一系列专栏，细化分解市委、市政府任务清单，围绕习近平新时代中国特色社会主义思想学习宣传教育、治安维稳、安全生产、深化改革、乡村振兴、疫情防控、全城旅游、城镇老区小区改造、龙头特色农业发展、基层文化阵地建设等各类主题开展新闻采写报道工作。其中，制作播出的《坚守初心，砥砺奋进！连州市市管干部学习贯彻党的十九届六中全会精神专题研讨班开班》《关注重点项目｜清远民族工业园园区建设按下快进键》《＠连州60岁以上老人，你打疫苗了吗？记者直击疫苗接种现场》《连州这些老旧小区“美丽蝶变”旧貌换新颜！》等市委市政府的重要决策、惠民实事等与百姓息息相关的新闻报道，传达到千家万户，得到了较好反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积极做好节庆新闻报道、突发新闻的及时报道和连续报道。对节庆类的新闻，从不同角度，跳脱以往的局限进行报道，如元旦、春节、五一劳动节、中秋节等节日的新闻报道，通过选取有代表性的人物、事件，以新闻特写或者人物专访等采编模式进行创新报道。对突发事件，以敏锐的新闻触觉第一时间深入第一线，做好突发新闻的宣传报道和后续报道，如突降大雪。汛期大暴雨、灾后复产等。为全市中心工作营造了浓厚的舆论氛围，为全市经济社会高质量发展谋势造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扩大新媒体宣传平台覆盖面和影响力。平台的影响力决定了宣传效果，在融媒体中心建设中，我中心努力抓好连州融媒微信公众号、掌上连州APP、连州融媒视频号的建设、管理和运营，真正将我们的媒体平台打造成引导群众和服务群众的媒体平台。截至2022年12月31日，掌上连州APP累计下载量达到71732人次，我中心还运用掌上连州APP直播互动性强、时效性强、推广性强等优势，在平台上对连州安全生产执法等活动实况进行直播。同时在5-6月期间，中心认真落实“我为群众办实事”通过平台开通了公立幼儿园及小学网上报名系统后台，实现政务服务便民化，截止6月末，已完成新生报名3800余人次。一直以来，中心以“融媒体＋政务”“融媒体＋服务”“融媒体＋民生”的运行模式，全力打造移动优先宣传平台，让民众足不出户便可通过移动设备（手机）了解本地信息及办理各种业务。2022年，连州融媒公众号推文的图片和文字排版上有了较大提升，标题的设置跟随新媒体的发展方向进行了创新和更换，打破以往微信标题和电视新闻标题一致且不够吸引眼球的问题，在阅读量和推文观赏性上都有了极大的飞跃。其中，1月22日发布的《紧急扩散！连州排查发现1名密切接触者！请有时空交集人员速去核酸检测！》点击率达183560人次；4月7日发布的《紧急扩散：急寻4月2日佛山－广州－阳山－连州的大巴车湘M57393上密接同乘人员，请立即主动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点击率达231503人次。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2022年连州融媒视频号共制作推出短视频492个，关注粉丝13856人，其中，4月7日发布的《紧急扩散》点击率达53. 8万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4月15日发布的《事关国家安全 这条视频必须要看》点击率达26. 5万；4月13日发布的《涉嫌失火罪 连州一男子因清明祭扫烧山被立案侦查》点击率达15. 9万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11月30日发布《坚持戴口罩！张伯礼：一个口罩可以解决90%的问题》点击率达215. 5万。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积极做好电台宣传工作。在广播节目的结构设计上，逐步加强和改进新闻宣传方式，以贯彻市委、市政府决策，播报最新消息，关注人间万象，传承社会文明为宗旨的《连州新闻》，以短新闻为主，内容全、种类多，既有动态报道，又有深度报道，既有时政新闻，也有社会百态，既有领导活动，也有群众实践。在制播方式上，将过去单一的录播方式发展为录播、直播两种方式，推出了《政风行风热线》《法在身边》《红歌颂恩》《应急知识手册》《乡村致富好帮手》《健康养生》《老曹讲古》《听金句 齐学习》《生活＋》等节目，吸引了更多听众的参与，提高了收听率。此外，今年我中心将继续把农村智能广播系统作为广电公共服务主阵地的基本定位，扎实做好系统各项工作，把新闻节目和疫情防控、森林防火、防汛、消防应急、道路交通、禁毒、创建文明城市、反诈、乡村振兴等主题有机融合，通过广播传播到全市12个镇（乡）164条行政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6.积极做好乡村新闻官外宣工作。我中心联合乡村新闻官共同拍摄制作完成作品，在清远日报《乡村古色》、《影像清远 老照片》专栏投稿200篇，获选刊登154期。在掌上连州APP发布稿20篇，短视频43个，其中，上级市乡村新闻官微信公众号用稿10篇，省级平台南方＋、学习强国广东学习平台采用短视频《你好 青春》，省级平台“学习强国广东学习平台”采用《连州：三水瑶山野生茶 托起瑶乡致富梦》。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二、用好市场，搞活经营，推动新闻宣传工作提质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州市融智传媒有限公司和网络运营部依托融媒体中心资源和政策优势，进行市场化运作，发挥绩效二次分配激励机制，向市场要资源、要效益，努力做到宣传事业和业务经营创收相互促进、良性循环，用硬实力服务广大群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 2022年1月1日至12月31日，连州市融智传媒有限公司总收入152. 8854万元，承接了［我们的节日·清明］“云公祭等线上线下系列活动23场次。开展“航拍连州”短视频拍摄制作11条、连州纪短视频制作32条。针对“12221”百亿菜心工程、“喜迎二十大”、森林防火及疫情防控等重点项目，截至目前，我中心拟定制作播出关于“12221”百亿菜心工程短视频41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制作播出短视频20个，关于“喜迎二十”重点项目制作播出短视频19个，森林防火重点项目制作播出短视频10个。截至12月31日，在融智传媒抖音号和视频号上共制作发布原创短视频共72个。并策划直播带货、菜心宣传大使、“粤菜师傅教你吃菜心”搭建消费帮扶平台、“一元传情爱心暖冬”菜心包邮活动、连州菜心“爱心护航”活动，菜心主题曲、“爱上连州菜心”主题征稿启事及“今天你吃菜心了吗”市民短视频打call等多场宣传活动，全方面展现了我市的民俗风貌及人文情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 2022年1月1日至12月31日，网络运营部总收入498. 37万元。其中，2022年5月份签约碧桂园商品楼有线电视主干线工程合同，合同金额共121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29万元，覆盖用户1083户。目前，我中心现有数字电视有效用户数15163户，有效终端17982台。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发挥公益职能，抓好安全播出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做好公益广告制作和播出。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高度重视广告公益宣传工作，充分发挥媒体优势，将公益广告播放纳入总体排播安排，确保每套节目每日公益广告播出时长不少于广告时长的3%,为推动市委、市政府的中心工作、重点工作和项目顺利开展，以及社会主义核心价值观和精神文明建设、保护未成年人、“扫黄打非”等宣传营造良好的舆论氛围。直至12月31日，我中心共制作公益广告180条，总播放次数65700次，日平均播放量约为180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（二）打造自办频道，优化节目播出内容。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我中心购买了《健康面对面》《科普大篷车》《每周文娱》《生活视觉》《天天影讯》《乡村法制》《银视剧场》《致富故事汇》等各类专题节目，丰富了连州频道的节目内容，提升了节目可看性。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）加强检测维护，确保安全播出。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2022年我中心</w:t>
      </w:r>
      <w:r>
        <w:rPr>
          <w:rFonts w:hint="eastAsia" w:ascii="仿宋_GB2312" w:hAnsi="仿宋_GB2312" w:eastAsia="仿宋_GB2312" w:cs="仿宋_GB2312"/>
          <w:sz w:val="32"/>
          <w:szCs w:val="32"/>
          <w:lang w:val="en-US" w:eastAsia="zh-CN"/>
        </w:rPr>
        <w:t>圆</w:t>
      </w:r>
      <w:r>
        <w:rPr>
          <w:rFonts w:hint="eastAsia" w:ascii="仿宋_GB2312" w:hAnsi="仿宋_GB2312" w:eastAsia="仿宋_GB2312" w:cs="仿宋_GB2312"/>
          <w:sz w:val="32"/>
          <w:szCs w:val="32"/>
        </w:rPr>
        <w:t>满完成了中国共产党第二十次全国代表大会开幕式和中国共产党第二十届中央政治局常委同中外记者见面会转播任务。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）做好电视信号优质传送，保障线路传输稳定，为广大用户安排放心满意的电视节目。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目前，全市12个镇（乡）共有11个社区、164个村委会，其中11个社区、77个村委会、455个自然村实现了广播电视光纤覆盖。到目前止有线电视的电缆长度有959公里，光缆长度有662公里，光节点493个。为做好电视信号优质传送，2022年至今我中心新建及改造架设主干线电缆7. 3公里，光缆6. 5公里，迁改线路约285单；小区建设方面完成了碧桂园天宸湾8、9、10、11、12号楼的入户线及光纤主干网敷设，碧桂园天骄一品2、3、4号楼入户线铺设等。根据市委市政府的相关要求，我中心还配合做好创文创卫、农村三线整治工作，积极配合各镇乡政府做好镇区整治，如龙坪镇、西岸镇、丰阳镇、星子镇的镇区线路整治、美丽乡村线路整治工作；积极和中时讯通信建设公司保持联系，配合做好连州市地下管廊建设的线路规划、施工等工作；积极配合清远网络公司做好综治视联网工程的维护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时，根据广东省广播电视局、广东省住房和城乡建设厅、广东省乡村振兴局联印发的《关于大力推进“智慧广电”平台建设服务乡村振兴和美丽圩镇工作的通知》和连州市乡村振兴办《关于印发＜连州市美丽圩镇建设攻坚行动计划＞的通知》的要求，结合连州市广播电视发展的需要，我中心决定选取东</w:t>
      </w:r>
      <w:r>
        <w:rPr>
          <w:rFonts w:hint="eastAsia" w:ascii="仿宋_GB2312" w:hAnsi="仿宋_GB2312" w:eastAsia="仿宋_GB2312" w:cs="仿宋_GB2312"/>
          <w:sz w:val="32"/>
          <w:szCs w:val="32"/>
          <w:lang w:val="en-US" w:eastAsia="zh-CN"/>
        </w:rPr>
        <w:t>陂</w:t>
      </w:r>
      <w:r>
        <w:rPr>
          <w:rFonts w:hint="eastAsia" w:ascii="仿宋_GB2312" w:hAnsi="仿宋_GB2312" w:eastAsia="仿宋_GB2312" w:cs="仿宋_GB2312"/>
          <w:sz w:val="32"/>
          <w:szCs w:val="32"/>
        </w:rPr>
        <w:t>镇作为“智慧广电”平台建设服务乡村振兴和美丽圩镇建设工作的示范点予以建设，基于目前连州市广播电视传输网络的单向标清电视网络，不足以支撑“智慧广电”平台的建设，我中心联合广东省广播电视网络股份有限公司清远分公司借助广东广电网络的技术力量大力推进“智慧广电”平台建设。目前工作进度情况如下：2022年6月完成项目具体实施方案和经费预算，2022年7-8月完成项目招投标，2022年9-11月启动项目建设工作，拟计划于2023年1月底建设完成投入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四、2023年工作计划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2023我中心将继续紧紧围绕市委、市政府中心工作，积极顺应文化体制改革的要求，以创新发展为动力，继续在深度融合、提质增效上做文章，重点做好以下几方面：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坚持技术创新，做强平台扩容，做大阵地创新</w:t>
      </w:r>
      <w:r>
        <w:rPr>
          <w:rFonts w:hint="eastAsia" w:ascii="楷体" w:hAnsi="楷体" w:eastAsia="楷体" w:cs="楷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主动顺应媒体融合发展趋势，坚持全媒体为本，同时加强新平台的构建、新技术的运用，不断提高传媒技术的支撑引领作用。一是强化矩阵构建。围绕市委、市政府中心工作，加强智慧广电平台的搭建，推动广播电视由功能型向智慧型转变。优化策采编发流程，推动各宣传平台互联互动，做大做强新闻集群传播效应。二是强化技术改造。深入实施市区及乡镇光纤传输网络升级改造（含镇乡机房）、电视播出和制作系统高清化改造，天子岭发射台多功能远程操控化改造。三是强化服务功能。做深做优“新闻＋政务＋服务”文章，不断拓展媒体服务、党建服务、政务服务、公共服务、增值服务等。四是做强舆论影响。充分适应分众化、差异化传播趋势，加大传统媒体和新媒体的协同报道力度，加强与上级媒体协作的力度和深度，力争新闻生产水平达到全市领先水平。五是做强专题影响。抓住视频化、社交化、传播精准化等趋势，发挥短视频作用，集中优势力量，大力推动新媒体产品创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（二）坚持高标定位，推动发展优先。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优先产业拓展，助力融智传媒公司朝着健康方向运营，完善传统产业创收办法，立足市场需求，做强活动影响，紧密配合全市各类重要活动，通过提供策划、导演、布景、直播、宣传等一站式媒体服务，以高效、有序、优质的服务获取最好的传播效果。二是找准市场定位。助推网络运营部加大数字电视业务拓展力度，着重开发商品楼小区和攻关政</w:t>
      </w:r>
      <w:r>
        <w:rPr>
          <w:rFonts w:hint="eastAsia" w:ascii="仿宋_GB2312" w:hAnsi="仿宋_GB2312" w:eastAsia="仿宋_GB2312" w:cs="仿宋_GB2312"/>
          <w:sz w:val="32"/>
          <w:szCs w:val="32"/>
          <w:lang w:val="en-US" w:eastAsia="zh-CN"/>
        </w:rPr>
        <w:t>企</w:t>
      </w:r>
      <w:r>
        <w:rPr>
          <w:rFonts w:hint="eastAsia" w:ascii="仿宋_GB2312" w:hAnsi="仿宋_GB2312" w:eastAsia="仿宋_GB2312" w:cs="仿宋_GB2312"/>
          <w:sz w:val="32"/>
          <w:szCs w:val="32"/>
        </w:rPr>
        <w:t>等集体性用户，全面升级数字电视服务功能，提升服务平台质量与效率，丰富增值业务。三是在机制改革上优先。坚持问题导向，大胆探索实践，用好用活融合改革政策，在确保相关政策落地生根的同时，发挥好绩效考核，让产业发挥最大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rPr>
        <w:t>人才优先，着力优化媒体融合人员结构。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着力解决融媒体中心人员年龄结构偏大，人员紧缺、学历层次不高等问题，加大组织外出学习、培训力度，通过校园招聘或其他方式积极争取新闻、新媒体、无线电、计算机等高学历、高</w:t>
      </w:r>
      <w:r>
        <w:rPr>
          <w:rFonts w:hint="eastAsia" w:ascii="仿宋_GB2312" w:hAnsi="仿宋_GB2312" w:eastAsia="仿宋_GB2312" w:cs="仿宋_GB2312"/>
          <w:sz w:val="32"/>
          <w:szCs w:val="32"/>
          <w:lang w:val="en-US" w:eastAsia="zh-CN"/>
        </w:rPr>
        <w:t>职</w:t>
      </w:r>
      <w:r>
        <w:rPr>
          <w:rFonts w:hint="eastAsia" w:ascii="仿宋_GB2312" w:hAnsi="仿宋_GB2312" w:eastAsia="仿宋_GB2312" w:cs="仿宋_GB2312"/>
          <w:sz w:val="32"/>
          <w:szCs w:val="32"/>
        </w:rPr>
        <w:t>称、高素质的专业技术人才引进名额，让融媒体中心</w:t>
      </w:r>
      <w:r>
        <w:rPr>
          <w:rFonts w:hint="eastAsia" w:ascii="仿宋_GB2312" w:hAnsi="仿宋_GB2312" w:eastAsia="仿宋_GB2312" w:cs="仿宋_GB2312"/>
          <w:sz w:val="32"/>
          <w:szCs w:val="32"/>
          <w:lang w:val="en-US" w:eastAsia="zh-CN"/>
        </w:rPr>
        <w:t>迸</w:t>
      </w:r>
      <w:r>
        <w:rPr>
          <w:rFonts w:hint="eastAsia" w:ascii="仿宋_GB2312" w:hAnsi="仿宋_GB2312" w:eastAsia="仿宋_GB2312" w:cs="仿宋_GB2312"/>
          <w:sz w:val="32"/>
          <w:szCs w:val="32"/>
        </w:rPr>
        <w:t>发新的活力。同时利用线上培训等方式，加大对中心采编队伍的培训及提供走出去学习交流的机会。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（四）建设现代化安全播出系统。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升级改造老机房，构建广播电视数字化传播体系。按照传输快捷、覆盖广泛、技术先进、统筹协调的总体要求，全面推进数字化、网络化，构建广播电视数字化传播体系。连州市融媒体中心播控机房位于原广播电视台十三楼，播出机房内现有的播出系统设备老化，型号不统一，有不少老设备使用期限已经超过12年，一旦发生故障，将造成严重的安全播出事故，急待升级改造并建设一套现代化安全播出系统；同时，按现代化理念需实现节目制作、存储、播出、传输及发射全部高清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满足我市人民不断增长的文化需求。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（五）打造智慧城市智慧广电云平台数据库。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运用大数据，云计算，拓展媒体业务，着力提高自身数据收集、存储、管理、分析和运用能力，为内容生产和媒体业务发展提供强大支撑，积极发展网络视听服务，启动“融媒体进万家”计划，将优质内容推送到互联网、电视、手机等多屏幕多终端，将媒体宣传触角向村居、社区、企业以及楼</w:t>
      </w:r>
      <w:r>
        <w:rPr>
          <w:rFonts w:hint="eastAsia" w:ascii="仿宋_GB2312" w:hAnsi="仿宋_GB2312" w:eastAsia="仿宋_GB2312" w:cs="仿宋_GB2312"/>
          <w:sz w:val="32"/>
          <w:szCs w:val="32"/>
          <w:lang w:val="en-US" w:eastAsia="zh-CN"/>
        </w:rPr>
        <w:t>宇</w:t>
      </w:r>
      <w:r>
        <w:rPr>
          <w:rFonts w:hint="eastAsia" w:ascii="仿宋_GB2312" w:hAnsi="仿宋_GB2312" w:eastAsia="仿宋_GB2312" w:cs="仿宋_GB2312"/>
          <w:sz w:val="32"/>
          <w:szCs w:val="32"/>
        </w:rPr>
        <w:t>视频、户外广告延伸，逐步实现信息咨询服务全覆盖。</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加强体制改革创新，完善考核制度。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对选人用人体制上要进行大力改革，坚持做到能者上，庸者下，打破大锅饭，建立一整套完善的绩效考核制度。</w:t>
      </w: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320" w:firstLine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320" w:firstLine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320" w:firstLine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连州市融媒体中心</w:t>
      </w:r>
    </w:p>
    <w:p>
      <w:pPr>
        <w:keepNext w:val="0"/>
        <w:keepLines w:val="0"/>
        <w:pageBreakBefore w:val="0"/>
        <w:widowControl w:val="0"/>
        <w:kinsoku/>
        <w:wordWrap/>
        <w:overflowPunct/>
        <w:topLinePunct w:val="0"/>
        <w:autoSpaceDE/>
        <w:autoSpaceDN/>
        <w:bidi w:val="0"/>
        <w:adjustRightInd/>
        <w:snapToGrid/>
        <w:spacing w:line="560" w:lineRule="exact"/>
        <w:ind w:left="439" w:leftChars="209"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4705"/>
    <w:multiLevelType w:val="singleLevel"/>
    <w:tmpl w:val="10D84705"/>
    <w:lvl w:ilvl="0" w:tentative="0">
      <w:start w:val="6"/>
      <w:numFmt w:val="chineseCounting"/>
      <w:suff w:val="nothing"/>
      <w:lvlText w:val="（%1）"/>
      <w:lvlJc w:val="left"/>
      <w:rPr>
        <w:rFonts w:hint="eastAsia"/>
      </w:rPr>
    </w:lvl>
  </w:abstractNum>
  <w:abstractNum w:abstractNumId="1">
    <w:nsid w:val="1538995B"/>
    <w:multiLevelType w:val="singleLevel"/>
    <w:tmpl w:val="1538995B"/>
    <w:lvl w:ilvl="0" w:tentative="0">
      <w:start w:val="1"/>
      <w:numFmt w:val="chineseCounting"/>
      <w:suff w:val="nothing"/>
      <w:lvlText w:val="（%1）"/>
      <w:lvlJc w:val="left"/>
      <w:rPr>
        <w:rFonts w:hint="eastAsia"/>
      </w:rPr>
    </w:lvl>
  </w:abstractNum>
  <w:abstractNum w:abstractNumId="2">
    <w:nsid w:val="198FD253"/>
    <w:multiLevelType w:val="singleLevel"/>
    <w:tmpl w:val="198FD253"/>
    <w:lvl w:ilvl="0" w:tentative="0">
      <w:start w:val="3"/>
      <w:numFmt w:val="chineseCounting"/>
      <w:suff w:val="nothing"/>
      <w:lvlText w:val="%1、"/>
      <w:lvlJc w:val="left"/>
      <w:rPr>
        <w:rFonts w:hint="eastAsia"/>
      </w:rPr>
    </w:lvl>
  </w:abstractNum>
  <w:abstractNum w:abstractNumId="3">
    <w:nsid w:val="31613683"/>
    <w:multiLevelType w:val="singleLevel"/>
    <w:tmpl w:val="31613683"/>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A13D8"/>
    <w:rsid w:val="0957679D"/>
    <w:rsid w:val="1BD21818"/>
    <w:rsid w:val="22B13925"/>
    <w:rsid w:val="35BE3F70"/>
    <w:rsid w:val="397B2711"/>
    <w:rsid w:val="3A066E15"/>
    <w:rsid w:val="3A93010A"/>
    <w:rsid w:val="3C2742E0"/>
    <w:rsid w:val="45F50C81"/>
    <w:rsid w:val="538B5CC5"/>
    <w:rsid w:val="58F81EF0"/>
    <w:rsid w:val="60742D1C"/>
    <w:rsid w:val="63900CB0"/>
    <w:rsid w:val="6C155AEA"/>
    <w:rsid w:val="7CE2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2023-01-18T07:51:00Z</dcterms:created>
  <dc:creator>admin22</dc:creator>
  <cp:lastModifiedBy>admin22</cp:lastModifiedBy>
  <dcterms:modified xsi:type="dcterms:W3CDTF">2023-03-09T08:11:29Z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