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numPr>
          <w:ilvl w:val="0"/>
          <w:numId w:val="0"/>
        </w:numPr>
        <w:kinsoku/>
        <w:overflowPunct/>
        <w:topLinePunct w:val="0"/>
        <w:autoSpaceDE/>
        <w:autoSpaceDN/>
        <w:bidi w:val="0"/>
        <w:adjustRightInd/>
        <w:snapToGrid/>
        <w:spacing w:before="0" w:beforeLines="0" w:after="0" w:afterLines="0" w:line="600" w:lineRule="exact"/>
        <w:ind w:right="0" w:rightChars="0"/>
        <w:jc w:val="center"/>
        <w:textAlignment w:val="auto"/>
        <w:outlineLvl w:val="9"/>
        <w:rPr>
          <w:rFonts w:hint="eastAsia" w:ascii="方正小标宋简体" w:hAnsi="方正小标宋简体" w:eastAsia="方正小标宋简体"/>
          <w:spacing w:val="-11"/>
          <w:kern w:val="2"/>
          <w:sz w:val="44"/>
          <w:lang w:val="en-US" w:eastAsia="zh-CN"/>
        </w:rPr>
      </w:pPr>
      <w:r>
        <w:rPr>
          <w:rFonts w:hint="eastAsia" w:ascii="方正小标宋简体" w:hAnsi="方正小标宋简体" w:eastAsia="方正小标宋简体"/>
          <w:kern w:val="2"/>
          <w:sz w:val="44"/>
          <w:lang w:val="en-US" w:eastAsia="zh-CN"/>
        </w:rPr>
        <w:t>连州市调整村（社区）有关从业人员</w:t>
      </w:r>
      <w:r>
        <w:rPr>
          <w:rFonts w:hint="eastAsia" w:ascii="方正小标宋简体" w:hAnsi="方正小标宋简体" w:eastAsia="方正小标宋简体"/>
          <w:spacing w:val="-11"/>
          <w:kern w:val="2"/>
          <w:sz w:val="44"/>
          <w:lang w:val="en-US" w:eastAsia="zh-CN"/>
        </w:rPr>
        <w:t>社会</w:t>
      </w:r>
    </w:p>
    <w:p>
      <w:pPr>
        <w:pStyle w:val="6"/>
        <w:keepNext w:val="0"/>
        <w:keepLines w:val="0"/>
        <w:pageBreakBefore w:val="0"/>
        <w:widowControl w:val="0"/>
        <w:numPr>
          <w:ilvl w:val="0"/>
          <w:numId w:val="0"/>
        </w:numPr>
        <w:kinsoku/>
        <w:overflowPunct/>
        <w:topLinePunct w:val="0"/>
        <w:autoSpaceDE/>
        <w:autoSpaceDN/>
        <w:bidi w:val="0"/>
        <w:adjustRightInd/>
        <w:snapToGrid/>
        <w:spacing w:before="0" w:beforeLines="0" w:after="0" w:afterLines="0" w:line="600" w:lineRule="exact"/>
        <w:ind w:right="0" w:rightChars="0"/>
        <w:jc w:val="center"/>
        <w:textAlignment w:val="auto"/>
        <w:outlineLvl w:val="9"/>
        <w:rPr>
          <w:rFonts w:hint="eastAsia" w:ascii="方正小标宋简体" w:hAnsi="方正小标宋简体" w:eastAsia="方正小标宋简体"/>
          <w:spacing w:val="-11"/>
          <w:kern w:val="2"/>
          <w:sz w:val="44"/>
          <w:lang w:val="en-US" w:eastAsia="zh-CN"/>
        </w:rPr>
      </w:pPr>
      <w:r>
        <w:rPr>
          <w:rFonts w:hint="eastAsia" w:ascii="方正小标宋简体" w:hAnsi="方正小标宋简体" w:eastAsia="方正小标宋简体"/>
          <w:spacing w:val="-11"/>
          <w:kern w:val="2"/>
          <w:sz w:val="44"/>
          <w:lang w:val="en-US" w:eastAsia="zh-CN"/>
        </w:rPr>
        <w:t>养老保险参保缴费有关事项的意见</w:t>
      </w:r>
    </w:p>
    <w:p>
      <w:pPr>
        <w:pStyle w:val="6"/>
        <w:keepNext w:val="0"/>
        <w:keepLines w:val="0"/>
        <w:pageBreakBefore w:val="0"/>
        <w:widowControl w:val="0"/>
        <w:numPr>
          <w:ilvl w:val="0"/>
          <w:numId w:val="0"/>
        </w:numPr>
        <w:kinsoku/>
        <w:overflowPunct/>
        <w:topLinePunct w:val="0"/>
        <w:autoSpaceDE/>
        <w:autoSpaceDN/>
        <w:bidi w:val="0"/>
        <w:adjustRightInd/>
        <w:snapToGrid/>
        <w:spacing w:before="0" w:beforeLines="0" w:after="0" w:afterLines="0" w:line="600" w:lineRule="exact"/>
        <w:ind w:right="0" w:rightChars="0"/>
        <w:jc w:val="center"/>
        <w:textAlignment w:val="auto"/>
        <w:outlineLvl w:val="9"/>
        <w:rPr>
          <w:rFonts w:hint="eastAsia" w:ascii="方正小标宋简体" w:hAnsi="方正小标宋简体" w:eastAsia="方正小标宋简体"/>
          <w:spacing w:val="-11"/>
          <w:kern w:val="2"/>
          <w:sz w:val="44"/>
          <w:lang w:val="en-US" w:eastAsia="zh-CN"/>
        </w:rPr>
      </w:pPr>
      <w:r>
        <w:rPr>
          <w:rFonts w:hint="eastAsia" w:ascii="方正小标宋简体" w:hAnsi="方正小标宋简体" w:eastAsia="方正小标宋简体"/>
          <w:spacing w:val="-11"/>
          <w:kern w:val="2"/>
          <w:sz w:val="44"/>
          <w:lang w:val="en-US" w:eastAsia="zh-CN"/>
        </w:rPr>
        <w:t>（征求意见稿）</w:t>
      </w:r>
    </w:p>
    <w:p>
      <w:pPr>
        <w:pStyle w:val="6"/>
        <w:keepNext w:val="0"/>
        <w:keepLines w:val="0"/>
        <w:pageBreakBefore w:val="0"/>
        <w:widowControl w:val="0"/>
        <w:numPr>
          <w:ilvl w:val="0"/>
          <w:numId w:val="0"/>
        </w:numPr>
        <w:kinsoku/>
        <w:overflowPunct/>
        <w:topLinePunct w:val="0"/>
        <w:autoSpaceDE/>
        <w:autoSpaceDN/>
        <w:bidi w:val="0"/>
        <w:adjustRightInd/>
        <w:snapToGrid/>
        <w:spacing w:before="0" w:beforeLines="0" w:after="0" w:afterLines="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p>
    <w:p>
      <w:pPr>
        <w:pStyle w:val="6"/>
        <w:keepNext w:val="0"/>
        <w:keepLines w:val="0"/>
        <w:pageBreakBefore w:val="0"/>
        <w:widowControl w:val="0"/>
        <w:numPr>
          <w:ilvl w:val="0"/>
          <w:numId w:val="0"/>
        </w:numPr>
        <w:kinsoku/>
        <w:overflowPunct/>
        <w:topLinePunct w:val="0"/>
        <w:autoSpaceDE/>
        <w:autoSpaceDN/>
        <w:bidi w:val="0"/>
        <w:adjustRightInd/>
        <w:snapToGrid/>
        <w:spacing w:before="0" w:beforeLines="0" w:after="0" w:afterLines="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为保障连州市村（社区）从业人员老有所养，稳定基层干部队伍，结合我市实际，决定调整我市村（社区）从业人员社会养老保险参保缴费事项，现将有关内容通知如下：</w:t>
      </w:r>
    </w:p>
    <w:p>
      <w:pPr>
        <w:pStyle w:val="6"/>
        <w:keepNext w:val="0"/>
        <w:keepLines w:val="0"/>
        <w:pageBreakBefore w:val="0"/>
        <w:widowControl w:val="0"/>
        <w:numPr>
          <w:ilvl w:val="0"/>
          <w:numId w:val="0"/>
        </w:numPr>
        <w:kinsoku/>
        <w:overflowPunct/>
        <w:topLinePunct w:val="0"/>
        <w:autoSpaceDE/>
        <w:autoSpaceDN/>
        <w:bidi w:val="0"/>
        <w:adjustRightInd/>
        <w:snapToGrid/>
        <w:spacing w:before="0" w:beforeLines="0" w:after="0" w:afterLines="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1.</w:t>
      </w:r>
      <w:r>
        <w:rPr>
          <w:rFonts w:hint="eastAsia" w:ascii="仿宋_GB2312" w:hAnsi="仿宋_GB2312" w:eastAsia="仿宋_GB2312" w:cs="仿宋_GB2312"/>
          <w:b w:val="0"/>
          <w:bCs w:val="0"/>
          <w:color w:val="auto"/>
          <w:sz w:val="32"/>
          <w:szCs w:val="32"/>
          <w:lang w:val="en-US" w:eastAsia="zh-CN"/>
        </w:rPr>
        <w:t>本意见所指的</w:t>
      </w:r>
      <w:r>
        <w:rPr>
          <w:rFonts w:hint="eastAsia" w:ascii="仿宋_GB2312" w:hAnsi="仿宋_GB2312" w:eastAsia="仿宋_GB2312" w:cs="仿宋_GB2312"/>
          <w:sz w:val="32"/>
          <w:szCs w:val="32"/>
          <w:lang w:val="en-US" w:eastAsia="zh-CN"/>
        </w:rPr>
        <w:t>村（社区）从业人员主要是：村（社区）党组织书记、副书记、委员；村民（社区居民）委员会主任、副主任、委员、卫生健康员。</w:t>
      </w:r>
    </w:p>
    <w:p>
      <w:pPr>
        <w:pStyle w:val="6"/>
        <w:keepNext w:val="0"/>
        <w:keepLines w:val="0"/>
        <w:pageBreakBefore w:val="0"/>
        <w:widowControl w:val="0"/>
        <w:numPr>
          <w:ilvl w:val="0"/>
          <w:numId w:val="0"/>
        </w:numPr>
        <w:kinsoku/>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2.</w:t>
      </w:r>
      <w:r>
        <w:rPr>
          <w:rFonts w:hint="eastAsia" w:ascii="仿宋_GB2312" w:hAnsi="仿宋_GB2312" w:eastAsia="仿宋_GB2312" w:cs="仿宋_GB2312"/>
          <w:sz w:val="32"/>
          <w:szCs w:val="32"/>
          <w:lang w:val="en-US" w:eastAsia="zh-CN"/>
        </w:rPr>
        <w:t>根据《中华人民共和国社会保险法》第十条规定，村（社区）从业人员可以以灵活就业人员身份参加企业职工养老保险并根据清远市各年度企业职工养老保险征缴有关规定自行向税务部门申报和缴费。</w:t>
      </w:r>
    </w:p>
    <w:p>
      <w:pPr>
        <w:pStyle w:val="6"/>
        <w:keepNext w:val="0"/>
        <w:keepLines w:val="0"/>
        <w:pageBreakBefore w:val="0"/>
        <w:widowControl w:val="0"/>
        <w:numPr>
          <w:ilvl w:val="0"/>
          <w:numId w:val="0"/>
        </w:numPr>
        <w:kinsoku/>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3.</w:t>
      </w:r>
      <w:r>
        <w:rPr>
          <w:rFonts w:hint="eastAsia" w:ascii="仿宋_GB2312" w:hAnsi="仿宋_GB2312" w:eastAsia="仿宋_GB2312" w:cs="仿宋_GB2312"/>
          <w:sz w:val="32"/>
          <w:szCs w:val="32"/>
          <w:lang w:val="en-US" w:eastAsia="zh-CN"/>
        </w:rPr>
        <w:t>我市村（社区）从业人员参加企业职工养老保险，我市各级财政给予缴费补贴。缴费补贴标准为：以清远市各年度企业职工养老保险缴费基数下限和灵活就业人员参保缴费比例计算月缴费金额，市财政、镇（乡）财政各按计算的月缴费金额的30%，合计共60%的比例给予补贴。</w:t>
      </w:r>
    </w:p>
    <w:p>
      <w:pPr>
        <w:pStyle w:val="6"/>
        <w:keepNext w:val="0"/>
        <w:keepLines w:val="0"/>
        <w:pageBreakBefore w:val="0"/>
        <w:widowControl w:val="0"/>
        <w:numPr>
          <w:ilvl w:val="0"/>
          <w:numId w:val="0"/>
        </w:numPr>
        <w:kinsoku/>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村（社区）从业人员应积极参加企业职工养老保险，我市村（社区）从业人员未参加企业职工养老保险并根据相关政策规定缴费的，财政不给予缴费补贴。</w:t>
      </w:r>
    </w:p>
    <w:p>
      <w:pPr>
        <w:pStyle w:val="6"/>
        <w:keepNext w:val="0"/>
        <w:keepLines w:val="0"/>
        <w:pageBreakBefore w:val="0"/>
        <w:widowControl w:val="0"/>
        <w:numPr>
          <w:ilvl w:val="0"/>
          <w:numId w:val="0"/>
        </w:numPr>
        <w:kinsoku/>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4.</w:t>
      </w:r>
      <w:r>
        <w:rPr>
          <w:rFonts w:hint="eastAsia" w:ascii="仿宋_GB2312" w:hAnsi="仿宋_GB2312" w:eastAsia="仿宋_GB2312" w:cs="仿宋_GB2312"/>
          <w:sz w:val="32"/>
          <w:szCs w:val="32"/>
          <w:lang w:val="en-US" w:eastAsia="zh-CN"/>
        </w:rPr>
        <w:t>根据企业职工养老保险有关规定，我市村（社区）从业人员离职、换届落选的，可继续参保缴费。但村（社区）从业人员离职、换届落选后，其不在村（社区）工作之月起不再享受我市各级财政的缴费补贴。</w:t>
      </w:r>
    </w:p>
    <w:p>
      <w:pPr>
        <w:pStyle w:val="6"/>
        <w:keepNext w:val="0"/>
        <w:keepLines w:val="0"/>
        <w:pageBreakBefore w:val="0"/>
        <w:widowControl w:val="0"/>
        <w:numPr>
          <w:ilvl w:val="0"/>
          <w:numId w:val="0"/>
        </w:numPr>
        <w:kinsoku/>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5.</w:t>
      </w:r>
      <w:r>
        <w:rPr>
          <w:rFonts w:hint="eastAsia" w:ascii="仿宋_GB2312" w:hAnsi="仿宋_GB2312" w:eastAsia="仿宋_GB2312" w:cs="仿宋_GB2312"/>
          <w:sz w:val="32"/>
          <w:szCs w:val="32"/>
          <w:lang w:val="en-US" w:eastAsia="zh-CN"/>
        </w:rPr>
        <w:t>我市村（社区）从业人员参加企业职工养老保险的缴费补贴原则上按月发放。</w:t>
      </w:r>
    </w:p>
    <w:p>
      <w:pPr>
        <w:pStyle w:val="6"/>
        <w:keepNext w:val="0"/>
        <w:keepLines w:val="0"/>
        <w:pageBreakBefore w:val="0"/>
        <w:widowControl w:val="0"/>
        <w:numPr>
          <w:ilvl w:val="0"/>
          <w:numId w:val="0"/>
        </w:numPr>
        <w:kinsoku/>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市财政负担部分的缴费补贴列入各镇(乡)政府部门预算，各镇(乡)每年做好该项资金的预算申报，市财政根据镇(乡)预算计划，采取按月预拨、年终结算的方式拨付资金（资金年终结算以市委组织部、市社保基金管理局核定的村、社区从业人员的身份和财政缴费补贴金额为准）。</w:t>
      </w:r>
    </w:p>
    <w:p>
      <w:pPr>
        <w:pStyle w:val="6"/>
        <w:keepNext w:val="0"/>
        <w:keepLines w:val="0"/>
        <w:pageBreakBefore w:val="0"/>
        <w:widowControl w:val="0"/>
        <w:numPr>
          <w:ilvl w:val="0"/>
          <w:numId w:val="0"/>
        </w:numPr>
        <w:kinsoku/>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各镇（乡）应及时核实辖区内村（社区）从业人员企业职工养老保险的参保缴费情况，及时统筹解决本镇（乡）本级财政负担部分的缴费补贴</w:t>
      </w:r>
      <w:r>
        <w:rPr>
          <w:rFonts w:hint="eastAsia" w:ascii="仿宋" w:hAnsi="仿宋" w:eastAsia="仿宋" w:cs="仿宋"/>
          <w:b w:val="0"/>
          <w:bCs w:val="0"/>
          <w:color w:val="auto"/>
          <w:sz w:val="32"/>
          <w:szCs w:val="32"/>
          <w:lang w:val="en-US" w:eastAsia="zh-CN"/>
        </w:rPr>
        <w:t>资金</w:t>
      </w:r>
      <w:r>
        <w:rPr>
          <w:rFonts w:hint="eastAsia" w:ascii="仿宋_GB2312" w:hAnsi="仿宋_GB2312" w:eastAsia="仿宋_GB2312" w:cs="仿宋_GB2312"/>
          <w:sz w:val="32"/>
          <w:szCs w:val="32"/>
          <w:lang w:val="en-US" w:eastAsia="zh-CN"/>
        </w:rPr>
        <w:t>，及时按月发放村（社区）从业人员参加企业职工养老保险的缴费补贴。</w:t>
      </w:r>
    </w:p>
    <w:p>
      <w:pPr>
        <w:pStyle w:val="6"/>
        <w:keepNext w:val="0"/>
        <w:keepLines w:val="0"/>
        <w:pageBreakBefore w:val="0"/>
        <w:widowControl w:val="0"/>
        <w:numPr>
          <w:ilvl w:val="0"/>
          <w:numId w:val="0"/>
        </w:numPr>
        <w:kinsoku/>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b w:val="0"/>
          <w:bCs w:val="0"/>
          <w:color w:val="auto"/>
          <w:sz w:val="32"/>
          <w:szCs w:val="32"/>
          <w:lang w:val="en-US" w:eastAsia="zh-CN"/>
        </w:rPr>
        <w:t>本意见从印发之日起实施，实施后，我市原村（社区</w:t>
      </w:r>
      <w:bookmarkStart w:id="0" w:name="_GoBack"/>
      <w:bookmarkEnd w:id="0"/>
      <w:r>
        <w:rPr>
          <w:rFonts w:hint="eastAsia" w:ascii="仿宋_GB2312" w:hAnsi="仿宋_GB2312" w:eastAsia="仿宋_GB2312" w:cs="仿宋_GB2312"/>
          <w:b w:val="0"/>
          <w:bCs w:val="0"/>
          <w:color w:val="auto"/>
          <w:sz w:val="32"/>
          <w:szCs w:val="32"/>
          <w:lang w:val="en-US" w:eastAsia="zh-CN"/>
        </w:rPr>
        <w:t>）“两委”干部、计生专职干部参加社会养老保险的有关文件规定停止执行。</w:t>
      </w:r>
      <w:r>
        <w:rPr>
          <w:rFonts w:hint="eastAsia" w:ascii="仿宋_GB2312" w:hAnsi="仿宋_GB2312" w:eastAsia="仿宋_GB2312" w:cs="仿宋_GB2312"/>
          <w:sz w:val="32"/>
          <w:szCs w:val="32"/>
          <w:lang w:val="en-US" w:eastAsia="zh-CN"/>
        </w:rPr>
        <w:t>本意见未作规定的事项，按照社会养老保险法律、法规和政策有关规定执行。今后，如有新的社会保险政策规定实施，按照新政策规定执行。</w:t>
      </w:r>
    </w:p>
    <w:p>
      <w:pPr>
        <w:pStyle w:val="6"/>
        <w:keepNext w:val="0"/>
        <w:keepLines w:val="0"/>
        <w:pageBreakBefore w:val="0"/>
        <w:widowControl w:val="0"/>
        <w:numPr>
          <w:ilvl w:val="0"/>
          <w:numId w:val="0"/>
        </w:numPr>
        <w:kinsoku/>
        <w:overflowPunct/>
        <w:topLinePunct w:val="0"/>
        <w:autoSpaceDE/>
        <w:autoSpaceDN/>
        <w:bidi w:val="0"/>
        <w:adjustRightInd/>
        <w:snapToGrid/>
        <w:spacing w:before="0" w:beforeLines="0" w:after="0" w:afterLines="0" w:line="600" w:lineRule="exact"/>
        <w:ind w:leftChars="20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val="en-US" w:eastAsia="zh-CN"/>
        </w:rPr>
        <w:t>7.本意见由连州市社会保险基金管理局负责解释。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B3769"/>
    <w:rsid w:val="00A5071F"/>
    <w:rsid w:val="00A54ABB"/>
    <w:rsid w:val="072E2009"/>
    <w:rsid w:val="07CE4FFF"/>
    <w:rsid w:val="0A6F4F8E"/>
    <w:rsid w:val="0D3908E8"/>
    <w:rsid w:val="14F006A8"/>
    <w:rsid w:val="18636CB4"/>
    <w:rsid w:val="18CB7ACB"/>
    <w:rsid w:val="192327C4"/>
    <w:rsid w:val="196F553E"/>
    <w:rsid w:val="1BF9651E"/>
    <w:rsid w:val="1DF378F3"/>
    <w:rsid w:val="20145037"/>
    <w:rsid w:val="215B3769"/>
    <w:rsid w:val="223D3BCA"/>
    <w:rsid w:val="235E3E79"/>
    <w:rsid w:val="259B7543"/>
    <w:rsid w:val="2930516D"/>
    <w:rsid w:val="2DA40872"/>
    <w:rsid w:val="2E763F95"/>
    <w:rsid w:val="303E0D0B"/>
    <w:rsid w:val="33123B7C"/>
    <w:rsid w:val="333E6AD0"/>
    <w:rsid w:val="336E1B95"/>
    <w:rsid w:val="37170FDA"/>
    <w:rsid w:val="43CF7C84"/>
    <w:rsid w:val="472956CA"/>
    <w:rsid w:val="4A617BBD"/>
    <w:rsid w:val="503568D5"/>
    <w:rsid w:val="52693E5E"/>
    <w:rsid w:val="57066ABB"/>
    <w:rsid w:val="59320EE4"/>
    <w:rsid w:val="5C237970"/>
    <w:rsid w:val="5F2079F4"/>
    <w:rsid w:val="60BB7FBB"/>
    <w:rsid w:val="624F7C56"/>
    <w:rsid w:val="68705A69"/>
    <w:rsid w:val="6A2F3268"/>
    <w:rsid w:val="6BA24AF5"/>
    <w:rsid w:val="6C4E40A8"/>
    <w:rsid w:val="77D023AA"/>
    <w:rsid w:val="797D626E"/>
    <w:rsid w:val="7B4B7A13"/>
    <w:rsid w:val="7E217F57"/>
    <w:rsid w:val="7E4D2467"/>
    <w:rsid w:val="7F3567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w:qFormat/>
    <w:uiPriority w:val="0"/>
    <w:pPr>
      <w:widowControl w:val="0"/>
      <w:jc w:val="both"/>
    </w:pPr>
    <w:rPr>
      <w:rFonts w:ascii="Times New Roman" w:hAnsi="Times New Roman" w:eastAsia="宋体" w:cs="黑体"/>
      <w:kern w:val="2"/>
      <w:sz w:val="21"/>
      <w:szCs w:val="22"/>
      <w:lang w:val="en-US" w:eastAsia="zh-CN"/>
    </w:rPr>
  </w:style>
  <w:style w:type="paragraph" w:customStyle="1" w:styleId="5">
    <w:name w:val="正文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6">
    <w:name w:val="正文 New New New New New New"/>
    <w:qFormat/>
    <w:uiPriority w:val="0"/>
    <w:pPr>
      <w:widowControl w:val="0"/>
      <w:jc w:val="both"/>
    </w:pPr>
    <w:rPr>
      <w:rFonts w:ascii="Calibri" w:hAnsi="Calibri" w:eastAsia="宋体" w:cs="黑体"/>
      <w:kern w:val="2"/>
      <w:sz w:val="21"/>
      <w:szCs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2025-06-16T01:23:00Z</dcterms:created>
  <dc:creator>THTF</dc:creator>
  <cp:lastModifiedBy>Administrator</cp:lastModifiedBy>
  <dcterms:modified xsi:type="dcterms:W3CDTF">2025-09-16T09:22:34Z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2F7C4160900344B0ACE3468B247C010A</vt:lpwstr>
  </property>
</Properties>
</file>