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sz w:val="44"/>
          <w:lang w:val="en-US" w:eastAsia="zh-CN"/>
        </w:rPr>
      </w:pPr>
      <w:r>
        <w:rPr>
          <w:rFonts w:hint="eastAsia" w:ascii="方正小标宋简体" w:hAnsi="方正小标宋简体" w:eastAsia="方正小标宋简体" w:cs="Times New Roman"/>
          <w:sz w:val="44"/>
          <w:lang w:val="en-US" w:eastAsia="zh-CN"/>
        </w:rPr>
        <w:t>《2025年连州市食用农产品快速检测</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sz w:val="44"/>
          <w:lang w:val="en-US" w:eastAsia="zh-CN"/>
        </w:rPr>
      </w:pPr>
      <w:r>
        <w:rPr>
          <w:rFonts w:hint="eastAsia" w:ascii="方正小标宋简体" w:hAnsi="方正小标宋简体" w:eastAsia="方正小标宋简体" w:cs="Times New Roman"/>
          <w:sz w:val="44"/>
          <w:lang w:val="en-US" w:eastAsia="zh-CN"/>
        </w:rPr>
        <w:t>工作方案》政策解读</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FF"/>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《2025年连州市食用农产品快速检测工作方案》（下称《方案》）已发连州市财政局和连州市农业农村局征求意见，现将《方案》解读如下： </w:t>
      </w:r>
    </w:p>
    <w:p>
      <w:pPr>
        <w:snapToGrid w:val="0"/>
        <w:spacing w:line="560" w:lineRule="exact"/>
        <w:ind w:firstLine="640" w:firstLineChars="200"/>
        <w:outlineLvl w:val="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一、起草背景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清远市市场监督管理局《关于印发</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5年全市食用农产品快速检测工作方案的通知》（下称《通知》）提出：“对市场销售食用农产品开展快速检测，及时发现可能存在质量安全隐患的问题食用农产品，进一步防控我市食用农产品销售环节质量安全风险，以技术手段强化食用农产品市场销售监管，切实保障人民群众食用农产品消费质量安全。”为认真贯彻落实《通知》要求，</w:t>
      </w:r>
      <w:r>
        <w:rPr>
          <w:rFonts w:hint="eastAsia" w:ascii="仿宋_GB2312" w:hAnsi="仿宋_GB2312" w:eastAsia="仿宋_GB2312" w:cs="仿宋_GB2312"/>
          <w:color w:val="auto"/>
          <w:kern w:val="0"/>
          <w:sz w:val="32"/>
          <w:szCs w:val="32"/>
          <w:lang w:val="en-US" w:eastAsia="zh-CN" w:bidi="ar"/>
        </w:rPr>
        <w:t>保障快检工作按要求规范开展，切实提升我市市场销售食用农产品质量安全水平，保障人民群众日常消费安全，及时完成我市2025年食用农产品快速检测共21600批次的工作任务，连州市市场监督管理局研究制定了《2025年连州市食用农产品快速检测工作方案》。</w:t>
      </w:r>
    </w:p>
    <w:p>
      <w:pPr>
        <w:snapToGrid w:val="0"/>
        <w:spacing w:line="560" w:lineRule="exact"/>
        <w:ind w:firstLine="640" w:firstLineChars="200"/>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根据《清远市市场监督管理局关于印发</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5年全市食用农产品快速检测工作方案的通知》的文件精神，</w:t>
      </w:r>
      <w:r>
        <w:rPr>
          <w:rFonts w:hint="eastAsia" w:ascii="仿宋_GB2312" w:hAnsi="仿宋_GB2312" w:eastAsia="仿宋_GB2312" w:cs="仿宋_GB2312"/>
          <w:color w:val="auto"/>
          <w:kern w:val="0"/>
          <w:sz w:val="32"/>
          <w:szCs w:val="32"/>
          <w:lang w:val="en-US" w:eastAsia="zh-CN" w:bidi="ar"/>
        </w:rPr>
        <w:t>连州市市场监督管理局已于2025年3月18日发布了</w:t>
      </w:r>
      <w:r>
        <w:rPr>
          <w:rFonts w:hint="eastAsia" w:ascii="仿宋_GB2312" w:hAnsi="仿宋_GB2312" w:eastAsia="仿宋_GB2312" w:cs="仿宋_GB2312"/>
          <w:color w:val="auto"/>
          <w:sz w:val="32"/>
          <w:szCs w:val="32"/>
          <w:lang w:val="en-US" w:eastAsia="zh-CN"/>
        </w:rPr>
        <w:t>《关于公开征求&lt;2025年连州市食用农产品快速检测工作方案&gt;（征求意见稿）意见的公告》，拟定了我市开展2025年食用农产品快速检测的主体和总任务批次数量、快检的重点品种和项目、快检试剂采购和管理、开展快检的方式等具体事宜。发连州市财政局和连州市农业农村局征求意见，</w:t>
      </w:r>
      <w:r>
        <w:rPr>
          <w:rFonts w:hint="eastAsia" w:ascii="仿宋_GB2312" w:hAnsi="仿宋_GB2312" w:eastAsia="仿宋_GB2312" w:cs="仿宋_GB2312"/>
          <w:sz w:val="32"/>
          <w:szCs w:val="32"/>
          <w:lang w:val="en-US" w:eastAsia="zh-CN"/>
        </w:rPr>
        <w:t>经连州市政府门户网站</w:t>
      </w:r>
      <w:r>
        <w:rPr>
          <w:rFonts w:hint="eastAsia" w:ascii="仿宋_GB2312" w:hAnsi="仿宋_GB2312" w:eastAsia="仿宋_GB2312" w:cs="仿宋_GB2312"/>
          <w:sz w:val="32"/>
          <w:szCs w:val="32"/>
        </w:rPr>
        <w:t>公开征求社会公众意见</w:t>
      </w:r>
      <w:r>
        <w:rPr>
          <w:rFonts w:hint="eastAsia" w:ascii="仿宋_GB2312" w:hAnsi="仿宋_GB2312" w:eastAsia="仿宋_GB2312" w:cs="仿宋_GB2312"/>
          <w:sz w:val="32"/>
          <w:szCs w:val="32"/>
          <w:lang w:eastAsia="zh-CN"/>
        </w:rPr>
        <w:t>，最终形成《方案》。</w:t>
      </w:r>
    </w:p>
    <w:p>
      <w:pPr>
        <w:snapToGrid w:val="0"/>
        <w:spacing w:line="560" w:lineRule="exact"/>
        <w:ind w:firstLine="640" w:firstLineChars="200"/>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三、主要内容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outlineLvl w:val="1"/>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lang w:val="en-US" w:eastAsia="zh-CN"/>
        </w:rPr>
        <w:t>（一）开展快检的主体和总任务数</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5年连州市开展食用农产品快速检测的零售市场共8家，分别是：连州市人民路市场、连州市南门市场、连州城北市场、连州市城西市场、连州市商业广场、连州市金源市场、东陂镇东陂市场、星子镇星子市场，同时对其他的食用农产品销售者开展快检，确保完成计划任务总批次数量。</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32"/>
          <w:lang w:val="en-US" w:eastAsia="zh-CN"/>
        </w:rPr>
        <w:t>2.快检总任务批次数量以检验项次统计。结合食用农产品上市销售的季节性特点，科学选定品种，年度内覆盖水产品、蔬菜、水果等消费量大的食用农产品。除市场休市和淡季、休渔期等时间节点外，零售市场原则上每周开展快检不少于3天，并关注节假日消费特点，有所侧重加强开展快检。2025年全市快检任务总批次数量是21600批次</w:t>
      </w:r>
      <w:r>
        <w:rPr>
          <w:rFonts w:hint="eastAsia" w:ascii="仿宋_GB2312" w:hAnsi="仿宋_GB2312" w:eastAsia="仿宋_GB2312" w:cs="仿宋_GB2312"/>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eastAsia="楷体_GB2312"/>
          <w:lang w:eastAsia="zh-CN"/>
        </w:rPr>
      </w:pPr>
      <w:r>
        <w:rPr>
          <w:rFonts w:ascii="楷体_GB2312" w:hAnsi="楷体_GB2312" w:eastAsia="楷体_GB2312" w:cs="楷体_GB2312"/>
          <w:color w:val="000000"/>
          <w:kern w:val="0"/>
          <w:sz w:val="32"/>
          <w:szCs w:val="32"/>
          <w:lang w:val="en-US" w:eastAsia="zh-CN" w:bidi="ar"/>
        </w:rPr>
        <w:t>（二）开展快检的重点品种和重点项目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参考省局在相关文件中明确的《食用农产品快检重点项目清单》组织开展快检，原则上检测项目对应重点品种快检批次所占总批次数比例不少50%。每个水产品样品原则上检测1</w:t>
      </w:r>
      <w:bookmarkStart w:id="0" w:name="_GoBack"/>
      <w:bookmarkEnd w:id="0"/>
      <w:r>
        <w:rPr>
          <w:rFonts w:hint="default" w:ascii="仿宋_GB2312" w:hAnsi="仿宋_GB2312" w:eastAsia="仿宋_GB2312" w:cs="仿宋_GB2312"/>
          <w:color w:val="auto"/>
          <w:kern w:val="0"/>
          <w:sz w:val="32"/>
          <w:szCs w:val="32"/>
          <w:lang w:val="en-US" w:eastAsia="zh-CN" w:bidi="ar"/>
        </w:rPr>
        <w:t>个项目，最多不超过2个项目。水产品抽检品种应覆盖市场内售卖的鱼、虾、贝等重点品种。果蔬类产品快检要结合运用酶抑制率法（分光光度法）和胶体金免疫层析法（胶体金试纸条），采取胶体金免疫层析法检测果蔬的批次数量原则上应不少于果蔬实际完成批次数量的50%</w:t>
      </w:r>
      <w:r>
        <w:rPr>
          <w:rFonts w:hint="eastAsia" w:ascii="仿宋_GB2312" w:hAnsi="仿宋_GB2312" w:eastAsia="仿宋_GB2312" w:cs="仿宋_GB2312"/>
          <w:color w:val="auto"/>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kern w:val="0"/>
          <w:sz w:val="32"/>
          <w:szCs w:val="32"/>
          <w:lang w:val="en-US" w:eastAsia="zh-CN" w:bidi="ar"/>
        </w:rPr>
      </w:pPr>
      <w:r>
        <w:rPr>
          <w:rFonts w:ascii="楷体_GB2312" w:hAnsi="楷体_GB2312" w:eastAsia="楷体_GB2312" w:cs="楷体_GB2312"/>
          <w:color w:val="000000"/>
          <w:kern w:val="0"/>
          <w:sz w:val="32"/>
          <w:szCs w:val="32"/>
          <w:lang w:val="en-US" w:eastAsia="zh-CN" w:bidi="ar"/>
        </w:rPr>
        <w:t xml:space="preserve">（三）开展快检试剂的采购和管理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省局下发的快检专项资金，主要用于购买快检试剂、快检耗材、食用农产品样品等工作费用支出的补助，要严格落实快检专项资金专款专用，同时按照清远市局财务序时进度要求支出。根据实际工作需要，综合历年快检工作所掌握的情况、质量评价结果等因素采购试剂，把好试剂采购关，并严格做好快检试剂出入库台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kern w:val="0"/>
          <w:sz w:val="32"/>
          <w:szCs w:val="32"/>
          <w:lang w:val="en-US" w:eastAsia="zh-CN" w:bidi="ar"/>
        </w:rPr>
      </w:pPr>
      <w:r>
        <w:rPr>
          <w:rFonts w:ascii="楷体_GB2312" w:hAnsi="楷体_GB2312" w:eastAsia="楷体_GB2312" w:cs="楷体_GB2312"/>
          <w:color w:val="000000"/>
          <w:kern w:val="0"/>
          <w:sz w:val="32"/>
          <w:szCs w:val="32"/>
          <w:lang w:val="en-US" w:eastAsia="zh-CN" w:bidi="ar"/>
        </w:rPr>
        <w:t xml:space="preserve">（四）开展快检的方式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1.开展快检要有相应设施设备和制度。快检单位应具备相应设施设备和环境条件，并制定快检人员培训、设施设备管理、操作规程等制度。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2.快检操作人员要经过专业培训。快检操作人员应经过食品检验检测专业培训，熟悉相关法律法规、技术标准，掌握快检操作规范、质量管理等知识和技能。委托开展快检的</w:t>
      </w:r>
      <w:r>
        <w:rPr>
          <w:rFonts w:hint="eastAsia" w:ascii="仿宋_GB2312" w:hAnsi="仿宋_GB2312" w:eastAsia="仿宋_GB2312" w:cs="仿宋_GB2312"/>
          <w:color w:val="auto"/>
          <w:kern w:val="0"/>
          <w:sz w:val="32"/>
          <w:szCs w:val="32"/>
          <w:lang w:val="en-US" w:eastAsia="zh-CN" w:bidi="ar"/>
        </w:rPr>
        <w:t>连州市</w:t>
      </w:r>
      <w:r>
        <w:rPr>
          <w:rFonts w:hint="default" w:ascii="仿宋_GB2312" w:hAnsi="仿宋_GB2312" w:eastAsia="仿宋_GB2312" w:cs="仿宋_GB2312"/>
          <w:color w:val="auto"/>
          <w:kern w:val="0"/>
          <w:sz w:val="32"/>
          <w:szCs w:val="32"/>
          <w:lang w:val="en-US" w:eastAsia="zh-CN" w:bidi="ar"/>
        </w:rPr>
        <w:t>市场</w:t>
      </w:r>
      <w:r>
        <w:rPr>
          <w:rFonts w:hint="eastAsia" w:ascii="仿宋_GB2312" w:hAnsi="仿宋_GB2312" w:eastAsia="仿宋_GB2312" w:cs="仿宋_GB2312"/>
          <w:color w:val="auto"/>
          <w:kern w:val="0"/>
          <w:sz w:val="32"/>
          <w:szCs w:val="32"/>
          <w:lang w:val="en-US" w:eastAsia="zh-CN" w:bidi="ar"/>
        </w:rPr>
        <w:t>监督管理局</w:t>
      </w:r>
      <w:r>
        <w:rPr>
          <w:rFonts w:hint="default" w:ascii="仿宋_GB2312" w:hAnsi="仿宋_GB2312" w:eastAsia="仿宋_GB2312" w:cs="仿宋_GB2312"/>
          <w:color w:val="auto"/>
          <w:kern w:val="0"/>
          <w:sz w:val="32"/>
          <w:szCs w:val="32"/>
          <w:lang w:val="en-US" w:eastAsia="zh-CN" w:bidi="ar"/>
        </w:rPr>
        <w:t>要对机构的培训工作开展监督检查。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3.严格规范抽样和快检。抽样人员发现无合法来源的食用农产品不得抽样并立即报告市场监管部门依法处理。发现无承诺达标合格证或者其他质量合格凭证（市场开办者已落实入场查验快检合格除外）食用农产品的，报告市场监管部门督促市场开办者严格落实管理责任。快检操作人员应记录快检食用农产品和被检测单位（或摊位）名称、供货方姓名及联系电话、检测项目、检测时间、检测结果、快检试剂、检测人员签名等信息。通过快检仪器生成的检测结果，应作为原始记录存档，对无法作为原始记录长期保存的检测结果，应通过拍照等电子化方式存档</w:t>
      </w:r>
      <w:r>
        <w:rPr>
          <w:rFonts w:hint="eastAsia" w:ascii="仿宋_GB2312" w:hAnsi="仿宋_GB2312" w:eastAsia="仿宋_GB2312" w:cs="仿宋_GB2312"/>
          <w:color w:val="auto"/>
          <w:kern w:val="0"/>
          <w:sz w:val="32"/>
          <w:szCs w:val="32"/>
          <w:lang w:val="en-US" w:eastAsia="zh-CN" w:bidi="ar"/>
        </w:rPr>
        <w:t>。</w:t>
      </w:r>
      <w:r>
        <w:rPr>
          <w:rFonts w:hint="default" w:ascii="仿宋_GB2312" w:hAnsi="仿宋_GB2312" w:eastAsia="仿宋_GB2312" w:cs="仿宋_GB2312"/>
          <w:color w:val="auto"/>
          <w:kern w:val="0"/>
          <w:sz w:val="32"/>
          <w:szCs w:val="32"/>
          <w:lang w:val="en-US" w:eastAsia="zh-CN" w:bidi="ar"/>
        </w:rPr>
        <w:t>快检操作人员及所在机构对快检过程、数据、结果信息的真实、完整和可追溯负责。抽样量原则上不得少于50g，留样时间不得少于48小时。要定期对快检设备进行维护或校准，确保快检设备正常运作。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4.严格按标准要求报送快检数据。组织开展的快检数据要于当天内上传至广东省食用农产品市场销售质量安全监管系统（以下简称省局系统），由于停电、设备故障等特殊原因，可在48小时内补录。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5.及时准确公布食用农产品快检信息。组织开展的快检无特殊情况应于当天上午10:00前完成并及时将快检结果送达市场开办者、销售者。市场开办者、销售者应在经营场所显著位置通过公示栏或电子屏幕等公布快检结果信息。公布的食用农产品快检信息应包括样品名称、被检测单位（或摊位）、检测日期、检测项目（注明俗称）、检测结果、判定结论等。公布的食用农产品快检信息应真实、客观、易懂，不得误导消费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auto"/>
          <w:kern w:val="0"/>
          <w:sz w:val="32"/>
          <w:szCs w:val="32"/>
          <w:lang w:val="en-US" w:eastAsia="zh-CN" w:bidi="ar"/>
        </w:rPr>
        <w:t>6.妥善处置食用农产品快检发现的问题产品。食用农产品快检结果表明可能不符合食品安全标准的，被抽查的食用农产品销售者应立即暂停销售相关产品。对快检结果有异议的，可以自收到快检结果时起四小时内申请复检，复检不得采用快检方法，复检期间应暂停销售。销售者认可快检结果的，由监管部门或受委托开展快检的机构现场监督销毁并记录留存问题食用农产品销毁数量、产地、销售者、销毁方式等内容，留存销毁影像信息；涉及入场销售者的也可由市场开办者落实管理责任进行销毁或者无害化处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kern w:val="0"/>
          <w:sz w:val="32"/>
          <w:szCs w:val="32"/>
          <w:lang w:val="en-US" w:eastAsia="zh-CN" w:bidi="ar"/>
        </w:rPr>
        <w:t>7.加强跟踪监管与信息共享。对快检发现问题产品的食用农产品销售者，</w:t>
      </w:r>
      <w:r>
        <w:rPr>
          <w:rFonts w:hint="eastAsia" w:ascii="仿宋_GB2312" w:hAnsi="仿宋_GB2312" w:eastAsia="仿宋_GB2312" w:cs="仿宋_GB2312"/>
          <w:color w:val="auto"/>
          <w:kern w:val="0"/>
          <w:sz w:val="32"/>
          <w:szCs w:val="32"/>
          <w:lang w:val="en-US" w:eastAsia="zh-CN" w:bidi="ar"/>
        </w:rPr>
        <w:t>连州市市场监督管理局</w:t>
      </w:r>
      <w:r>
        <w:rPr>
          <w:rFonts w:hint="default" w:ascii="仿宋_GB2312" w:hAnsi="仿宋_GB2312" w:eastAsia="仿宋_GB2312" w:cs="仿宋_GB2312"/>
          <w:color w:val="auto"/>
          <w:kern w:val="0"/>
          <w:sz w:val="32"/>
          <w:szCs w:val="32"/>
          <w:lang w:val="en-US" w:eastAsia="zh-CN" w:bidi="ar"/>
        </w:rPr>
        <w:t>要及时跟进监督检查或结合年度食品抽检任务委托符合法律规定的食品检验机构进行检验。要督促食用农产品销售者严格落实进货查验主体责任，督促市场开办者严格落实管理责任，加强准入把关，并与上游部门加强信息共享。</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2hAaAgAAIQQAAA4AAABkcnMvZTJvRG9jLnhtbK1TzY7TMBC+I/EO&#10;lu80aVFX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5vW0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rz7aEBoCAAAhBAAADgAA&#10;AAAAAAABACAAAAAfAQAAZHJzL2Uyb0RvYy54bWxQSwUGAAAAAAYABgBZAQAAq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B29E8"/>
    <w:rsid w:val="00B943A4"/>
    <w:rsid w:val="02782A14"/>
    <w:rsid w:val="03461B12"/>
    <w:rsid w:val="03CC1BE8"/>
    <w:rsid w:val="06294ADB"/>
    <w:rsid w:val="06691E19"/>
    <w:rsid w:val="06FF7D96"/>
    <w:rsid w:val="07243BCF"/>
    <w:rsid w:val="08E02347"/>
    <w:rsid w:val="08FF03C4"/>
    <w:rsid w:val="09322756"/>
    <w:rsid w:val="09C40939"/>
    <w:rsid w:val="09D10A7B"/>
    <w:rsid w:val="0AFA2518"/>
    <w:rsid w:val="0BFA1878"/>
    <w:rsid w:val="0C7D44DE"/>
    <w:rsid w:val="0D375F94"/>
    <w:rsid w:val="0D6F3717"/>
    <w:rsid w:val="0D9C6BF2"/>
    <w:rsid w:val="0EF13C7C"/>
    <w:rsid w:val="0FED5523"/>
    <w:rsid w:val="12066FAF"/>
    <w:rsid w:val="12AA108F"/>
    <w:rsid w:val="15984CBE"/>
    <w:rsid w:val="15BB0807"/>
    <w:rsid w:val="15D552A9"/>
    <w:rsid w:val="17330737"/>
    <w:rsid w:val="177444D0"/>
    <w:rsid w:val="17E2792B"/>
    <w:rsid w:val="183B5C0E"/>
    <w:rsid w:val="19E21FB2"/>
    <w:rsid w:val="1B775A8E"/>
    <w:rsid w:val="1CEA0608"/>
    <w:rsid w:val="1D475BF4"/>
    <w:rsid w:val="1F704EC4"/>
    <w:rsid w:val="2076470A"/>
    <w:rsid w:val="22711958"/>
    <w:rsid w:val="24710A7C"/>
    <w:rsid w:val="255935A3"/>
    <w:rsid w:val="260E4996"/>
    <w:rsid w:val="27D44B01"/>
    <w:rsid w:val="28C4739F"/>
    <w:rsid w:val="2A170546"/>
    <w:rsid w:val="2A3D6A0D"/>
    <w:rsid w:val="2B0D55D6"/>
    <w:rsid w:val="2BBF292A"/>
    <w:rsid w:val="2CF90090"/>
    <w:rsid w:val="2DF14476"/>
    <w:rsid w:val="2E5F4C9F"/>
    <w:rsid w:val="2E8F4E3F"/>
    <w:rsid w:val="2F5D422F"/>
    <w:rsid w:val="31A55AFF"/>
    <w:rsid w:val="324D2EC1"/>
    <w:rsid w:val="33D20830"/>
    <w:rsid w:val="35B961ED"/>
    <w:rsid w:val="373D5475"/>
    <w:rsid w:val="38AE0067"/>
    <w:rsid w:val="39D43D16"/>
    <w:rsid w:val="3A33701C"/>
    <w:rsid w:val="3D511940"/>
    <w:rsid w:val="3D622F6B"/>
    <w:rsid w:val="3DE30E8A"/>
    <w:rsid w:val="3E8B5344"/>
    <w:rsid w:val="3F3300D9"/>
    <w:rsid w:val="40231EC2"/>
    <w:rsid w:val="40335845"/>
    <w:rsid w:val="40D51282"/>
    <w:rsid w:val="40E66782"/>
    <w:rsid w:val="40F62D3F"/>
    <w:rsid w:val="44B03729"/>
    <w:rsid w:val="44FE4BD1"/>
    <w:rsid w:val="47C114BD"/>
    <w:rsid w:val="47FF7426"/>
    <w:rsid w:val="49324A8D"/>
    <w:rsid w:val="4B301527"/>
    <w:rsid w:val="4B4E3149"/>
    <w:rsid w:val="4E551DBE"/>
    <w:rsid w:val="51BD42A8"/>
    <w:rsid w:val="51DC1F9D"/>
    <w:rsid w:val="524B5354"/>
    <w:rsid w:val="526E38F4"/>
    <w:rsid w:val="53655363"/>
    <w:rsid w:val="53F0621C"/>
    <w:rsid w:val="541C0532"/>
    <w:rsid w:val="54900957"/>
    <w:rsid w:val="54CB53B6"/>
    <w:rsid w:val="59BB00DE"/>
    <w:rsid w:val="5B087324"/>
    <w:rsid w:val="5CF65FDF"/>
    <w:rsid w:val="5F6B2A49"/>
    <w:rsid w:val="62053522"/>
    <w:rsid w:val="620A3828"/>
    <w:rsid w:val="63D17BF9"/>
    <w:rsid w:val="64426685"/>
    <w:rsid w:val="689F3CE9"/>
    <w:rsid w:val="69390329"/>
    <w:rsid w:val="6D0F542F"/>
    <w:rsid w:val="6D264F43"/>
    <w:rsid w:val="70E313D0"/>
    <w:rsid w:val="74A62ABA"/>
    <w:rsid w:val="74E14185"/>
    <w:rsid w:val="763B74B3"/>
    <w:rsid w:val="76D624A9"/>
    <w:rsid w:val="7AC70215"/>
    <w:rsid w:val="7E8351B7"/>
    <w:rsid w:val="7FA127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numPr>
        <w:ilvl w:val="0"/>
        <w:numId w:val="1"/>
      </w:numPr>
      <w:outlineLvl w:val="2"/>
    </w:pPr>
    <w:rPr>
      <w:b/>
      <w:bCs/>
      <w:sz w:val="30"/>
      <w:szCs w:val="32"/>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正文 New New"/>
    <w:qFormat/>
    <w:uiPriority w:val="0"/>
    <w:pPr>
      <w:spacing w:line="566" w:lineRule="atLeast"/>
      <w:jc w:val="both"/>
      <w:textAlignment w:val="baseline"/>
    </w:pPr>
    <w:rPr>
      <w:rFonts w:hint="eastAsia" w:ascii="Times New Roman" w:hAnsi="Times New Roman" w:eastAsia="宋体" w:cs="Times New Roman"/>
      <w:color w:val="000000"/>
      <w:sz w:val="21"/>
      <w:u w:val="none" w:color="000000"/>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2024-03-06T09:35:00Z</dcterms:created>
  <dc:creator>Administrator</dc:creator>
  <cp:lastModifiedBy>甘晓芬</cp:lastModifiedBy>
  <cp:lastPrinted>2025-03-18T08:24:00Z</cp:lastPrinted>
  <dcterms:modified xsi:type="dcterms:W3CDTF">2025-03-18T08:30:04Z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