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连州</w:t>
      </w:r>
      <w:r>
        <w:rPr>
          <w:rFonts w:hint="eastAsia" w:ascii="方正小标宋简体" w:hAnsi="方正小标宋简体" w:eastAsia="方正小标宋简体" w:cs="方正小标宋简体"/>
          <w:sz w:val="44"/>
          <w:szCs w:val="44"/>
        </w:rPr>
        <w:t>市市场监督管理局关于印发</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连州</w:t>
      </w:r>
      <w:r>
        <w:rPr>
          <w:rFonts w:hint="eastAsia" w:ascii="方正小标宋简体" w:hAnsi="方正小标宋简体" w:eastAsia="方正小标宋简体" w:cs="方正小标宋简体"/>
          <w:sz w:val="44"/>
          <w:szCs w:val="44"/>
        </w:rPr>
        <w:t>市食品生产监督检查计划的通知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各股室（队）所：</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为进一步加强食品生产监督检查工作，市局制定了《202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年连州市食品生产监督检查计划》，现印发给你们，请认真贯彻落实。执行中遇到问题请与市局食品生产股联系。联系人：周婕，联系电话：</w:t>
      </w:r>
      <w:r>
        <w:rPr>
          <w:rFonts w:hint="eastAsia" w:ascii="仿宋_GB2312" w:hAnsi="仿宋_GB2312" w:eastAsia="仿宋_GB2312" w:cs="仿宋_GB2312"/>
          <w:sz w:val="32"/>
          <w:szCs w:val="32"/>
          <w:lang w:val="en-US" w:eastAsia="zh-CN"/>
        </w:rPr>
        <w:t>6639913</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4480" w:firstLineChars="1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连州市市场监督管理局</w:t>
      </w:r>
    </w:p>
    <w:p>
      <w:p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2025年2月21日</w:t>
      </w: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2025年连州市食品生产监督检查计划</w:t>
      </w:r>
    </w:p>
    <w:p>
      <w:pPr>
        <w:jc w:val="both"/>
        <w:rPr>
          <w:rFonts w:hint="default"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为认真贯彻落实《中共中央国务院关于</w:t>
      </w:r>
      <w:bookmarkStart w:id="0" w:name="_GoBack"/>
      <w:bookmarkEnd w:id="0"/>
      <w:r>
        <w:rPr>
          <w:rFonts w:hint="default" w:ascii="仿宋_GB2312" w:hAnsi="仿宋_GB2312" w:eastAsia="仿宋_GB2312" w:cs="仿宋_GB2312"/>
          <w:sz w:val="32"/>
          <w:szCs w:val="32"/>
          <w:lang w:val="en-US" w:eastAsia="zh-CN"/>
        </w:rPr>
        <w:t>深化改革加强食品安全工作的意见》以及国家市场监管总局、省局</w:t>
      </w:r>
      <w:r>
        <w:rPr>
          <w:rFonts w:hint="eastAsia" w:ascii="仿宋_GB2312" w:hAnsi="仿宋_GB2312" w:eastAsia="仿宋_GB2312" w:cs="仿宋_GB2312"/>
          <w:sz w:val="32"/>
          <w:szCs w:val="32"/>
          <w:lang w:val="en-US" w:eastAsia="zh-CN"/>
        </w:rPr>
        <w:t>、市局</w:t>
      </w:r>
      <w:r>
        <w:rPr>
          <w:rFonts w:hint="default" w:ascii="仿宋_GB2312" w:hAnsi="仿宋_GB2312" w:eastAsia="仿宋_GB2312" w:cs="仿宋_GB2312"/>
          <w:sz w:val="32"/>
          <w:szCs w:val="32"/>
          <w:lang w:val="en-US" w:eastAsia="zh-CN"/>
        </w:rPr>
        <w:t>对食品安全监管工作的总体要求，根据《中华人民共和国食品安全法》及其实施条例、《食品生产经营监督检查办法》（国家市场监督管理总局令第 49 号）、《企业落实食品安全主体责任监督管理规定》（国家市场监督管理总局令第 60 号）、《食品相关产品质量安全监督管理暂行办法》（国家市场监督管理总局令第 62 号）等，制定202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连州</w:t>
      </w:r>
      <w:r>
        <w:rPr>
          <w:rFonts w:hint="default" w:ascii="仿宋_GB2312" w:hAnsi="仿宋_GB2312" w:eastAsia="仿宋_GB2312" w:cs="仿宋_GB2312"/>
          <w:sz w:val="32"/>
          <w:szCs w:val="32"/>
          <w:lang w:val="en-US" w:eastAsia="zh-CN"/>
        </w:rPr>
        <w:t>市食品生产监督检查计划</w:t>
      </w:r>
      <w:r>
        <w:rPr>
          <w:rFonts w:hint="eastAsia" w:ascii="仿宋_GB2312" w:hAnsi="仿宋_GB2312" w:eastAsia="仿宋_GB2312" w:cs="仿宋_GB2312"/>
          <w:sz w:val="32"/>
          <w:szCs w:val="32"/>
          <w:lang w:val="en-US" w:eastAsia="zh-CN"/>
        </w:rPr>
        <w:t>。</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一、检查对象</w:t>
      </w:r>
    </w:p>
    <w:p>
      <w:pPr>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全市取得食品生产许可证的食品生产企业，食品相关产品生产企业，取得登记证的食品生产加工小作坊（以下简食品小作坊）</w:t>
      </w:r>
      <w:r>
        <w:rPr>
          <w:rFonts w:hint="eastAsia" w:ascii="仿宋_GB2312" w:hAnsi="仿宋_GB2312" w:eastAsia="仿宋_GB2312" w:cs="仿宋_GB2312"/>
          <w:sz w:val="32"/>
          <w:szCs w:val="32"/>
          <w:lang w:val="en-US" w:eastAsia="zh-CN"/>
        </w:rPr>
        <w:t>。</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二、检查方式</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市局食品生产安全监督管理股及各市场监督管理所</w:t>
      </w:r>
      <w:r>
        <w:rPr>
          <w:rFonts w:hint="default" w:ascii="仿宋_GB2312" w:hAnsi="仿宋_GB2312" w:eastAsia="仿宋_GB2312" w:cs="仿宋_GB2312"/>
          <w:sz w:val="32"/>
          <w:szCs w:val="32"/>
          <w:lang w:val="en-US" w:eastAsia="zh-CN"/>
        </w:rPr>
        <w:t>对辖区内所有食品生产企业、食品小作坊实施全覆盖日常监督检查。在对食品生产企业全覆盖检查的基础上，按照食品生产风险分级分类管理的要求对食品生产企业合理设定日常监督检查频次，并对食品生产企业的主要负责人、食品安全总监和食品安全员等食品安全管理人员进行监督抽查考核；结合监管实际合理确定食品小作坊日常监督检查频次以及管理措施。结合省局、市局部署，重点组织对辖区内花生油小作坊实施检查，检查时可使用快检方法对花生油实施检测，督促花生油小作坊加强黄曲霉毒素 B1 风险隐患防控。食品相关产品生产企业日常监督检查应覆盖发证产品及非发证产品生产企业，并将往年监督检查中发现问题较为突出的生产企业列为重点检查对象；对食品相关产品告知承诺许可获证企业实施例行检查全覆盖。</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四、检查重点</w:t>
      </w:r>
    </w:p>
    <w:p>
      <w:pPr>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（一）重点检查企业类别。</w:t>
      </w:r>
      <w:r>
        <w:rPr>
          <w:rFonts w:hint="default" w:ascii="仿宋_GB2312" w:hAnsi="仿宋_GB2312" w:eastAsia="仿宋_GB2312" w:cs="仿宋_GB2312"/>
          <w:sz w:val="32"/>
          <w:szCs w:val="32"/>
          <w:lang w:val="en-US" w:eastAsia="zh-CN"/>
        </w:rPr>
        <w:t>肉制品、食用油、酱腌菜</w:t>
      </w:r>
      <w:r>
        <w:rPr>
          <w:rFonts w:hint="eastAsia" w:ascii="仿宋_GB2312" w:hAnsi="仿宋_GB2312" w:eastAsia="仿宋_GB2312" w:cs="仿宋_GB2312"/>
          <w:sz w:val="32"/>
          <w:szCs w:val="32"/>
          <w:lang w:val="en-US" w:eastAsia="zh-CN"/>
        </w:rPr>
        <w:t>、</w:t>
      </w:r>
    </w:p>
    <w:p>
      <w:p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湿粉类食品等风险高、影响区域广的食品生产企业；花生油、肉制品小作坊；屡次监督抽检发现不合格产品的食品及食品相关产品生产加工单位；监督检查中发现问题较为突出的食品及食品相关产品生产生产加工单位；超范围、超限量使用食品添加剂的食品生产加工单位；标签标识问题较多的重点食品相关产品生产企业</w:t>
      </w:r>
      <w:r>
        <w:rPr>
          <w:rFonts w:hint="eastAsia" w:ascii="仿宋_GB2312" w:hAnsi="仿宋_GB2312" w:eastAsia="仿宋_GB2312" w:cs="仿宋_GB2312"/>
          <w:sz w:val="32"/>
          <w:szCs w:val="32"/>
          <w:lang w:val="en-US" w:eastAsia="zh-CN"/>
        </w:rPr>
        <w:t>。</w:t>
      </w:r>
    </w:p>
    <w:p>
      <w:pPr>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（二）监督检查要点。</w:t>
      </w:r>
      <w:r>
        <w:rPr>
          <w:rFonts w:hint="default" w:ascii="仿宋_GB2312" w:hAnsi="仿宋_GB2312" w:eastAsia="仿宋_GB2312" w:cs="仿宋_GB2312"/>
          <w:sz w:val="32"/>
          <w:szCs w:val="32"/>
          <w:lang w:val="en-US" w:eastAsia="zh-CN"/>
        </w:rPr>
        <w:t>食品生产加工单位监督检查要点：食品生产者资质、生产环境条件、进货查验、生产过程控制（重点强化食品添加剂使用监督检查，督促企业严格按照标准规范使用食品添加剂）、产品检验、贮存及交付控制、不合格食品管理和食品召回、标签和说明书、食品安全自查、从业人员管理、信息记录和追溯、食品安全事故处置、委托生产等情况。食品相关产品生产企业监督检查要点：生产者资质及基本要求、从业人员管理、生产环境条件、设备设施管理、进货查验验（重点强化原料进货查验和使用记录检查）、生产过程控制、产品包装标识、贮存及交付控制、出厂检验、产品追溯和召回、食品安全事故处置等情况</w:t>
      </w:r>
      <w:r>
        <w:rPr>
          <w:rFonts w:hint="eastAsia" w:ascii="仿宋_GB2312" w:hAnsi="仿宋_GB2312" w:eastAsia="仿宋_GB2312" w:cs="仿宋_GB2312"/>
          <w:sz w:val="32"/>
          <w:szCs w:val="32"/>
          <w:lang w:val="en-US" w:eastAsia="zh-CN"/>
        </w:rPr>
        <w:t>。</w:t>
      </w:r>
    </w:p>
    <w:p>
      <w:pPr>
        <w:ind w:firstLine="643"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（三）督促落实企业主体责任。</w:t>
      </w:r>
      <w:r>
        <w:rPr>
          <w:rFonts w:hint="default" w:ascii="仿宋_GB2312" w:hAnsi="仿宋_GB2312" w:eastAsia="仿宋_GB2312" w:cs="仿宋_GB2312"/>
          <w:sz w:val="32"/>
          <w:szCs w:val="32"/>
          <w:lang w:val="en-US" w:eastAsia="zh-CN"/>
        </w:rPr>
        <w:t>督促企业严格落实《企业落实食品安全主体责任监督管理规定》《食品相关产品质量安全监督管理暂行办法》《工业产品生产单位落实质量安全主体责任监督管理规定》《广东省其他食品生产经营者落实食品安全主体责任监督管理办法》，督促食品生产企业、食品小作坊完善食品安全管理制度。督促食品相关产品生产企业按规定要求设立质量安全总监、质量安全员，制定食品相关产品质量安全风险管控清单。督促食品生产企业制定食品安全风险管控清单，有效开展食品安全自查，通过“粤商通”APP 在线提交食品安全自查情况。督促食品和食品相关产品生产加工单位建立、实施“日管控、周排查、月调度”工作机制，对自查以及“日管控、周排查、月调度”中发现的食品安全风险隐患与问题进行整改。督促肉制品、大米生</w:t>
      </w:r>
    </w:p>
    <w:p>
      <w:p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产企业每月使用“粤商通”APP 在线报告原料肉和大米原料信息。</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pPr>
        <w:ind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市局</w:t>
      </w:r>
      <w:r>
        <w:rPr>
          <w:rFonts w:hint="default" w:ascii="仿宋_GB2312" w:hAnsi="仿宋_GB2312" w:eastAsia="仿宋_GB2312" w:cs="仿宋_GB2312"/>
          <w:sz w:val="32"/>
          <w:szCs w:val="32"/>
          <w:lang w:val="en-US" w:eastAsia="zh-CN"/>
        </w:rPr>
        <w:t>应将监督检查计划向社会公开，及时汇总监督检查信息，分析监督检查结果，查找突出问题，开展食品安全状况评估。</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市局应实现年度工作指标：食品生产企业、食品小作坊监督检查计划公布率100%，监督检查覆盖率100%，监督检查发现问题后处置率100%，监督抽检不合格后处置率100%。从事接触直接入口食品工作的食品从业人员健康证明持有率100%。食品生产企业食品安全管理人员配备率及年度继续教育率100%，食品安全包保等级为A、B级食品生产企业的食品安全总监、食品安全员每年监督抽考覆盖率应达到 100%，其他食品生产企业的全体食品安全管理人员每两年监督抽考覆盖率应达到100%。食品小作坊登记率100%，食品安全管理人员配备率100%，已配备的食品安全管理员年度继续教育率100%，监督抽检覆盖率100%。食品相关产品生产企业监督检查计划公布率100%，监督检查发现问题后处置率100%，监督抽查不合格后处置率100%，质量安全员配备率100%；食品相关产品告知承诺许可获证企业例行检查覆盖率100%，质量安全总监和安全员配备率100%。食品生产企业、食品相关产品生产企业和食品小作坊年度食品安全自查报告制度落实率100%。</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（三）市局要主动排查整治辖区内重点食品安全突出问题，落实“321”约谈，对年度抽检一次不合格的企业及时开展责任约谈，督促企业消除风险隐患；加大对多次抽检不合格企业事中事后监管力度。</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市局应提升智慧监管水平，强化监督检查信息化管理。统一使用国家市场监督管理总局食品安全监督检查系统实施食品生产企业日常监督检查，统一使用省局“食品相关产品检查”粤政易小程序实施食品相关产品生产企业监督检查，统一使用省局食品小作坊监管系统实施食品小作坊日常监督检查并上传小作坊自查信息。日常检查情况将纳入年度综合考核内容。</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强化监督检查信息化运用与自查。使用市场监管总局检查系统的应加强系统企业信息的维护，对系统内企业名单与获食品生产许可证企业名单一一核对，及时增加已获证但系统内没有的企业名单，及时删除已注销食品生产许可证的企业名单。强化市场监管总局检查系统和抽检系统企业</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名单比对，确保辖区内所有在产在营食品生产企业均纳入市场监管总局检查系统管理。</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加强总结与信息报送。请各市场监督所于每月20日前报送《食品生产安全隐患排查整治清单》 ，6 月 25 日、11 月 25 日前报送食品生产监督检查工作总结。</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附件：食品生产安全隐患排查整治清单</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10C8"/>
    <w:multiLevelType w:val="singleLevel"/>
    <w:tmpl w:val="AF5F10C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70037"/>
    <w:rsid w:val="05630A1A"/>
    <w:rsid w:val="08DD32AE"/>
    <w:rsid w:val="0BA24D7C"/>
    <w:rsid w:val="117B5318"/>
    <w:rsid w:val="11822226"/>
    <w:rsid w:val="1AC92C26"/>
    <w:rsid w:val="1F502A2E"/>
    <w:rsid w:val="2860530E"/>
    <w:rsid w:val="345D4775"/>
    <w:rsid w:val="3EA3713E"/>
    <w:rsid w:val="45D55C09"/>
    <w:rsid w:val="48D8304A"/>
    <w:rsid w:val="54E56F4D"/>
    <w:rsid w:val="55DC00DD"/>
    <w:rsid w:val="58471570"/>
    <w:rsid w:val="58E60A89"/>
    <w:rsid w:val="5CD57C10"/>
    <w:rsid w:val="5CDC330B"/>
    <w:rsid w:val="60070037"/>
    <w:rsid w:val="626F18BC"/>
    <w:rsid w:val="69253D15"/>
    <w:rsid w:val="6CFF6AA0"/>
    <w:rsid w:val="75497E96"/>
    <w:rsid w:val="75C14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2024-03-18T02:38:00Z</dcterms:created>
  <dc:creator>Administrator</dc:creator>
  <cp:lastModifiedBy>Administrator</cp:lastModifiedBy>
  <dcterms:modified xsi:type="dcterms:W3CDTF">2025-12-11T01:40:21Z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