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连州市2025年食品安全宣传周“你点我检 服务惠民生”活动监督抽检不合格产品信息（3批次）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4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960"/>
        <w:gridCol w:w="2076"/>
        <w:gridCol w:w="2040"/>
        <w:gridCol w:w="960"/>
        <w:gridCol w:w="960"/>
        <w:gridCol w:w="960"/>
        <w:gridCol w:w="1284"/>
        <w:gridCol w:w="1752"/>
        <w:gridCol w:w="960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不合格项目|检验结果|标准值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连州市国际大酒店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连州市番禺路１３８号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不合格项目：</w:t>
            </w:r>
            <w:r>
              <w:rPr>
                <w:rStyle w:val="10"/>
                <w:lang w:val="en-US" w:eastAsia="zh-CN" w:bidi="ar"/>
              </w:rPr>
              <w:t>酸价(以脂肪计)(KOH)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检验结果：</w:t>
            </w:r>
            <w:r>
              <w:rPr>
                <w:rStyle w:val="10"/>
                <w:lang w:val="en-US" w:eastAsia="zh-CN" w:bidi="ar"/>
              </w:rPr>
              <w:t>5.4mg/g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标准值：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/>
                <w:b w:val="0"/>
                <w:bCs/>
                <w:lang w:val="en-US" w:eastAsia="zh-CN" w:bidi="ar"/>
              </w:rPr>
              <w:t>≤3</w:t>
            </w:r>
            <w:r>
              <w:rPr>
                <w:rStyle w:val="10"/>
                <w:b w:val="0"/>
                <w:bCs/>
                <w:lang w:val="en-US" w:eastAsia="zh-CN" w:bidi="ar"/>
              </w:rPr>
              <w:t>mg/g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清远市食品检验中心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连州市华兄隆饮食店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连州市连州镇巾峰豪庭C4座首层15号商铺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不合格项目：</w:t>
            </w:r>
            <w:r>
              <w:rPr>
                <w:rStyle w:val="10"/>
                <w:lang w:val="en-US" w:eastAsia="zh-CN" w:bidi="ar"/>
              </w:rPr>
              <w:t>阴离子合成洗涤剂(以十二烷基苯磺酸钠计)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检验结果：</w:t>
            </w:r>
            <w:r>
              <w:rPr>
                <w:rStyle w:val="10"/>
                <w:lang w:val="en-US" w:eastAsia="zh-CN" w:bidi="ar"/>
              </w:rPr>
              <w:t>0.0035mg/100cm²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标准值：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不得检出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清远市食品检验中心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连州市华兄隆饮食店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连州市连州镇巾峰豪庭C4座首层15号商铺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不合格项目：</w:t>
            </w:r>
            <w:r>
              <w:rPr>
                <w:rStyle w:val="10"/>
                <w:lang w:val="en-US" w:eastAsia="zh-CN" w:bidi="ar"/>
              </w:rPr>
              <w:t>阴离子合成洗涤剂(以十二烷基苯磺酸钠计)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检验结果：</w:t>
            </w:r>
            <w:r>
              <w:rPr>
                <w:rStyle w:val="10"/>
                <w:lang w:val="en-US" w:eastAsia="zh-CN" w:bidi="ar"/>
              </w:rPr>
              <w:t>0.019mg/100cm²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标准值：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不得检出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清远市食品检验中心</w:t>
            </w:r>
          </w:p>
        </w:tc>
      </w:tr>
    </w:tbl>
    <w:p/>
    <w:sectPr>
      <w:pgSz w:w="16838" w:h="11906" w:orient="landscape"/>
      <w:pgMar w:top="1587" w:right="2098" w:bottom="1474" w:left="102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0DA2"/>
    <w:rsid w:val="148E2F14"/>
    <w:rsid w:val="17EE1EAD"/>
    <w:rsid w:val="203D2435"/>
    <w:rsid w:val="21B653B6"/>
    <w:rsid w:val="222F142A"/>
    <w:rsid w:val="24197EF3"/>
    <w:rsid w:val="24DF40C5"/>
    <w:rsid w:val="26515FF0"/>
    <w:rsid w:val="30067EB9"/>
    <w:rsid w:val="346C4A9D"/>
    <w:rsid w:val="3D826216"/>
    <w:rsid w:val="52891732"/>
    <w:rsid w:val="5CA83163"/>
    <w:rsid w:val="61CE088D"/>
    <w:rsid w:val="7360015F"/>
    <w:rsid w:val="7C4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both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Title"/>
    <w:basedOn w:val="5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paragraph" w:styleId="5">
    <w:name w:val="Plain Text"/>
    <w:basedOn w:val="1"/>
    <w:qFormat/>
    <w:uiPriority w:val="99"/>
    <w:pPr>
      <w:widowControl w:val="0"/>
      <w:overflowPunct w:val="0"/>
      <w:topLinePunct/>
      <w:spacing w:line="240" w:lineRule="auto"/>
      <w:jc w:val="both"/>
    </w:pPr>
    <w:rPr>
      <w:rFonts w:ascii="宋体" w:hAnsi="Courier New" w:eastAsia="仿宋_GB2312" w:cs="宋体"/>
      <w:spacing w:val="0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2022-03-08T07:00:00Z</dcterms:created>
  <dc:creator>cxy</dc:creator>
  <cp:lastModifiedBy>cxy</cp:lastModifiedBy>
  <dcterms:modified xsi:type="dcterms:W3CDTF">2025-12-12T01:47:25Z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