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连州市三水瑶族乡基层政务公开标准目录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457"/>
        <w:gridCol w:w="859"/>
        <w:gridCol w:w="895"/>
        <w:gridCol w:w="2833"/>
        <w:gridCol w:w="3286"/>
        <w:gridCol w:w="880"/>
        <w:gridCol w:w="687"/>
        <w:gridCol w:w="1069"/>
        <w:gridCol w:w="421"/>
        <w:gridCol w:w="433"/>
        <w:gridCol w:w="408"/>
        <w:gridCol w:w="445"/>
        <w:gridCol w:w="408"/>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0" w:type="auto"/>
            <w:vMerge w:val="restart"/>
            <w:vAlign w:val="center"/>
          </w:tcPr>
          <w:p>
            <w:pPr>
              <w:pStyle w:val="8"/>
              <w:widowControl/>
              <w:jc w:val="center"/>
              <w:rPr>
                <w:rFonts w:ascii="Times New Roman" w:hAnsi="Times New Roman" w:eastAsia="黑体"/>
                <w:color w:val="auto"/>
                <w:kern w:val="0"/>
                <w:sz w:val="18"/>
                <w:szCs w:val="18"/>
              </w:rPr>
            </w:pPr>
            <w:r>
              <w:rPr>
                <w:rFonts w:ascii="Times New Roman" w:hAnsi="Times New Roman" w:eastAsia="黑体"/>
                <w:color w:val="auto"/>
                <w:kern w:val="0"/>
                <w:sz w:val="18"/>
                <w:szCs w:val="18"/>
              </w:rPr>
              <w:t>序号</w:t>
            </w:r>
          </w:p>
        </w:tc>
        <w:tc>
          <w:tcPr>
            <w:tcW w:w="0" w:type="auto"/>
            <w:vMerge w:val="restart"/>
            <w:vAlign w:val="center"/>
          </w:tcPr>
          <w:p>
            <w:pPr>
              <w:pStyle w:val="8"/>
              <w:widowControl/>
              <w:jc w:val="center"/>
              <w:rPr>
                <w:rFonts w:hint="eastAsia" w:ascii="Times New Roman" w:hAnsi="Times New Roman" w:eastAsia="黑体"/>
                <w:color w:val="auto"/>
                <w:kern w:val="0"/>
                <w:sz w:val="18"/>
                <w:szCs w:val="18"/>
              </w:rPr>
            </w:pPr>
            <w:r>
              <w:rPr>
                <w:rFonts w:hint="eastAsia" w:ascii="Times New Roman" w:hAnsi="Times New Roman" w:eastAsia="黑体"/>
                <w:color w:val="auto"/>
                <w:kern w:val="0"/>
                <w:sz w:val="18"/>
                <w:szCs w:val="18"/>
              </w:rPr>
              <w:t>领域属性</w:t>
            </w:r>
          </w:p>
        </w:tc>
        <w:tc>
          <w:tcPr>
            <w:tcW w:w="0" w:type="auto"/>
            <w:gridSpan w:val="2"/>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公开事项</w:t>
            </w:r>
          </w:p>
        </w:tc>
        <w:tc>
          <w:tcPr>
            <w:tcW w:w="0" w:type="auto"/>
            <w:vMerge w:val="restart"/>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公开内容（要素）</w:t>
            </w:r>
          </w:p>
        </w:tc>
        <w:tc>
          <w:tcPr>
            <w:tcW w:w="0" w:type="auto"/>
            <w:vMerge w:val="restart"/>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公开依据</w:t>
            </w:r>
          </w:p>
        </w:tc>
        <w:tc>
          <w:tcPr>
            <w:tcW w:w="0" w:type="auto"/>
            <w:vMerge w:val="restart"/>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公开时限</w:t>
            </w:r>
          </w:p>
        </w:tc>
        <w:tc>
          <w:tcPr>
            <w:tcW w:w="0" w:type="auto"/>
            <w:vMerge w:val="restart"/>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公开主体</w:t>
            </w:r>
          </w:p>
        </w:tc>
        <w:tc>
          <w:tcPr>
            <w:tcW w:w="0" w:type="auto"/>
            <w:vMerge w:val="restart"/>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公开渠道和载体</w:t>
            </w:r>
          </w:p>
        </w:tc>
        <w:tc>
          <w:tcPr>
            <w:tcW w:w="0" w:type="auto"/>
            <w:gridSpan w:val="2"/>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公开对象</w:t>
            </w:r>
          </w:p>
        </w:tc>
        <w:tc>
          <w:tcPr>
            <w:tcW w:w="0" w:type="auto"/>
            <w:gridSpan w:val="2"/>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公开方式</w:t>
            </w:r>
          </w:p>
        </w:tc>
        <w:tc>
          <w:tcPr>
            <w:tcW w:w="0" w:type="auto"/>
            <w:gridSpan w:val="2"/>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0" w:type="auto"/>
            <w:vMerge w:val="continue"/>
            <w:vAlign w:val="center"/>
          </w:tcPr>
          <w:p>
            <w:pPr>
              <w:pStyle w:val="8"/>
              <w:widowControl/>
              <w:jc w:val="center"/>
              <w:rPr>
                <w:rFonts w:ascii="Times New Roman" w:hAnsi="Times New Roman" w:eastAsia="黑体"/>
                <w:color w:val="auto"/>
                <w:kern w:val="0"/>
                <w:sz w:val="18"/>
                <w:szCs w:val="18"/>
              </w:rPr>
            </w:pPr>
          </w:p>
        </w:tc>
        <w:tc>
          <w:tcPr>
            <w:tcW w:w="0" w:type="auto"/>
            <w:vMerge w:val="continue"/>
            <w:vAlign w:val="center"/>
          </w:tcPr>
          <w:p>
            <w:pPr>
              <w:pStyle w:val="8"/>
              <w:widowControl/>
              <w:jc w:val="center"/>
              <w:rPr>
                <w:rFonts w:ascii="Times New Roman" w:hAnsi="Times New Roman" w:eastAsia="黑体"/>
                <w:color w:val="auto"/>
                <w:kern w:val="0"/>
                <w:sz w:val="18"/>
                <w:szCs w:val="18"/>
              </w:rPr>
            </w:pPr>
          </w:p>
        </w:tc>
        <w:tc>
          <w:tcPr>
            <w:tcW w:w="0" w:type="auto"/>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一级事项</w:t>
            </w:r>
          </w:p>
        </w:tc>
        <w:tc>
          <w:tcPr>
            <w:tcW w:w="0" w:type="auto"/>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二级事项</w:t>
            </w:r>
          </w:p>
        </w:tc>
        <w:tc>
          <w:tcPr>
            <w:tcW w:w="0" w:type="auto"/>
            <w:vMerge w:val="continue"/>
            <w:vAlign w:val="center"/>
          </w:tcPr>
          <w:p>
            <w:pPr>
              <w:pStyle w:val="8"/>
              <w:widowControl/>
              <w:jc w:val="center"/>
              <w:rPr>
                <w:rFonts w:hint="eastAsia" w:ascii="黑体" w:hAnsi="宋体" w:eastAsia="黑体" w:cs="宋体"/>
                <w:color w:val="auto"/>
                <w:kern w:val="0"/>
                <w:sz w:val="18"/>
                <w:szCs w:val="18"/>
              </w:rPr>
            </w:pPr>
          </w:p>
        </w:tc>
        <w:tc>
          <w:tcPr>
            <w:tcW w:w="0" w:type="auto"/>
            <w:vMerge w:val="continue"/>
            <w:vAlign w:val="center"/>
          </w:tcPr>
          <w:p>
            <w:pPr>
              <w:pStyle w:val="8"/>
              <w:widowControl/>
              <w:jc w:val="center"/>
              <w:rPr>
                <w:rFonts w:hint="eastAsia" w:ascii="黑体" w:hAnsi="宋体" w:eastAsia="黑体" w:cs="宋体"/>
                <w:color w:val="auto"/>
                <w:kern w:val="0"/>
                <w:sz w:val="18"/>
                <w:szCs w:val="18"/>
              </w:rPr>
            </w:pPr>
          </w:p>
        </w:tc>
        <w:tc>
          <w:tcPr>
            <w:tcW w:w="0" w:type="auto"/>
            <w:vMerge w:val="continue"/>
            <w:vAlign w:val="center"/>
          </w:tcPr>
          <w:p>
            <w:pPr>
              <w:pStyle w:val="8"/>
              <w:widowControl/>
              <w:jc w:val="center"/>
              <w:rPr>
                <w:rFonts w:hint="eastAsia" w:ascii="黑体" w:hAnsi="宋体" w:eastAsia="黑体" w:cs="宋体"/>
                <w:color w:val="auto"/>
                <w:kern w:val="0"/>
                <w:sz w:val="18"/>
                <w:szCs w:val="18"/>
              </w:rPr>
            </w:pPr>
          </w:p>
        </w:tc>
        <w:tc>
          <w:tcPr>
            <w:tcW w:w="0" w:type="auto"/>
            <w:vMerge w:val="continue"/>
            <w:vAlign w:val="center"/>
          </w:tcPr>
          <w:p>
            <w:pPr>
              <w:pStyle w:val="8"/>
              <w:widowControl/>
              <w:jc w:val="center"/>
              <w:rPr>
                <w:rFonts w:hint="eastAsia" w:ascii="黑体" w:hAnsi="宋体" w:eastAsia="黑体" w:cs="宋体"/>
                <w:color w:val="auto"/>
                <w:kern w:val="0"/>
                <w:sz w:val="18"/>
                <w:szCs w:val="18"/>
              </w:rPr>
            </w:pPr>
          </w:p>
        </w:tc>
        <w:tc>
          <w:tcPr>
            <w:tcW w:w="0" w:type="auto"/>
            <w:vMerge w:val="continue"/>
            <w:vAlign w:val="center"/>
          </w:tcPr>
          <w:p>
            <w:pPr>
              <w:pStyle w:val="8"/>
              <w:widowControl/>
              <w:jc w:val="center"/>
              <w:rPr>
                <w:rFonts w:hint="eastAsia" w:ascii="黑体" w:hAnsi="宋体" w:eastAsia="黑体" w:cs="宋体"/>
                <w:color w:val="auto"/>
                <w:kern w:val="0"/>
                <w:sz w:val="18"/>
                <w:szCs w:val="18"/>
              </w:rPr>
            </w:pPr>
          </w:p>
        </w:tc>
        <w:tc>
          <w:tcPr>
            <w:tcW w:w="0" w:type="auto"/>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全社会</w:t>
            </w:r>
          </w:p>
        </w:tc>
        <w:tc>
          <w:tcPr>
            <w:tcW w:w="0" w:type="auto"/>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特定群众</w:t>
            </w:r>
          </w:p>
        </w:tc>
        <w:tc>
          <w:tcPr>
            <w:tcW w:w="0" w:type="auto"/>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主动</w:t>
            </w:r>
          </w:p>
        </w:tc>
        <w:tc>
          <w:tcPr>
            <w:tcW w:w="0" w:type="auto"/>
            <w:vAlign w:val="center"/>
          </w:tcPr>
          <w:p>
            <w:pPr>
              <w:pStyle w:val="8"/>
              <w:widowControl/>
              <w:jc w:val="center"/>
              <w:rPr>
                <w:rFonts w:hint="eastAsia" w:ascii="黑体" w:hAnsi="宋体" w:eastAsia="黑体" w:cs="宋体"/>
                <w:color w:val="auto"/>
                <w:kern w:val="0"/>
                <w:sz w:val="18"/>
                <w:szCs w:val="18"/>
              </w:rPr>
            </w:pPr>
            <w:r>
              <w:rPr>
                <w:rFonts w:hint="eastAsia" w:ascii="黑体" w:hAnsi="宋体" w:eastAsia="黑体" w:cs="宋体"/>
                <w:color w:val="auto"/>
                <w:kern w:val="0"/>
                <w:sz w:val="18"/>
                <w:szCs w:val="18"/>
              </w:rPr>
              <w:t>依申请公开</w:t>
            </w:r>
          </w:p>
        </w:tc>
        <w:tc>
          <w:tcPr>
            <w:tcW w:w="0" w:type="auto"/>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县级</w:t>
            </w:r>
          </w:p>
        </w:tc>
        <w:tc>
          <w:tcPr>
            <w:tcW w:w="0" w:type="auto"/>
            <w:vAlign w:val="center"/>
          </w:tcPr>
          <w:p>
            <w:pPr>
              <w:widowControl/>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义务教育</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财务信息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财务信息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1.年度经费预决算信息</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2.收费项目及收费标准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《中华人民共和国政府信息公开条例》（国务院令第711号修订）</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招生管理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学校介绍</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1.办学性质</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2.办学地点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3.办学规模、办学基本条件</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4.联系方式等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《政府信息公开条例》、《教育部关于进一步做好小学升入初中免试就近入学工作的实施意见》、《教育部关于推进中小学信息公开工作的意见》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■学校公示栏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招生计划</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学校本年度招生计划</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政府信息公开条例》、《教育部关于进一步做好小学升入初中免试就近入学工作的实施意见》、《教育部关于推进中小学信息公开工作的意见》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■学校公示栏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招生范围</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招生范围</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《政府信息公开条例》、《教育部关于进一步做好小学升入初中免试就近入学工作的实施意见》、《教育部关于推进中小学信息公开工作的意见》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■学校公示栏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招生结果</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学校本年度招生结果</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《政府信息公开条例》、《教育部关于进一步做好小学升入初中免试就近入学工作的实施意见》、《教育部关于推进中小学信息公开工作的意见》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■学校公示栏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学生管理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义务教育学生资助政策</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统一城乡义务教育“两免一补”政策</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■学校公示栏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教师管理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教师职称评审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1.评审政策</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2.评审通知</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3.学校拟推荐人选名单</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4.评审结果</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5.最终结果</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信息形成（变更）3个工作日内，公示时间不少于7个工作日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■学校公示栏</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教师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户籍管理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受理部门：各辖区派出所；受理条件：符合出生登记条件的；办理流程按相关要求及时限要求；所需材料按申报出生材料清单；出生登记免费办理。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《户口登记条例》、《政府信息公开条例》、《广东省公安机关户籍管理领域基层政务公开标准指引（试行）》（2019年修订版）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收养、入籍等登记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受理部门：各辖区派出所；受理条件：符合收养登记条件的；办理流程按相关要求及时限要求；所需材料按收养登记材料清单；收养登记免费办理。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《户口登记条例》、《收养法》、《中国公民收养子女登记办法》、《国籍法》、《政府信息公开条例》、《广东省公安机关户籍管理领域基层政务公开标准指引（试行）》（2019年修订版）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注销登记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死亡注销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受理部门：各辖区派出所；受理条件：符合死亡条件的；办理流程按相关要求及时限要求；所需材料按死亡登记材料清单；死亡注销免费办理。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《户口登记条例》、《政府信息公开条例》、《广东省公安机关户籍管理领域基层政务公开标准指引（试行）》（2019年修订版）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注销登记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服现役注销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受理部门：各辖区派出所；受理条件：符合服现役注销条件的；办理流程按相关要求及时限要求；所需材料按服现役注销材料清单；服现役注销免费办理。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《户口登记条例》、《政府信息公开条例》、《广东省公安机关户籍管理领域基层政务公开标准指引（试行）》（2019年修订版）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迁移登记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迁出、迁入登记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受理部门：各辖区派出所；受理条件：符合迁出、迁入登记条件的；办理流程按相关要求及时限要求；所需材料按迁入、迁出登记材料清单；迁出、迁入登记免费办理。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《户口登记条例》、《中华人民共和国政府信息公开条例》、《广东省公安机关户籍管理领域基层政务公开标准指引（试行）》（2019年修订版）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姓名变更、更正</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受理部门：各辖区派出所；受理条件：符合姓名变更、更正条件的；办理流程按相关要求及时限要求；所需材料按姓名变更、更正材料清单；姓名变更、更正免费办理。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《户口登记条例》、《政府信息公开条例》、《广东省公安机关户籍管理领域基层政务公开标准指引（试行）》（2019年修订版）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性别变更、更正</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受理部门：各辖区派出所；受理条件：符合性别变更条件的；办理流程按相关要求及时限要求；所需材料按性别变更材料清单；性别变更免费办理。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《公安部关于公民手术变性后变更户口登记性别项目有关问题的批复》、《政府信息公开条例》、《广东省公安机关户籍管理领域基层政务公开标准指引（试行）》（2019年修订版）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民族成份变更、更正</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受理部门：各辖区派出所；受理条件：符合民族成份变更、更正条件的；办理流程按相关要求及时限要求；所需材料按民族成份变更、更正材料清单；民族成份变更、更正免费办理。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bookmarkStart w:id="0" w:name="_GoBack"/>
            <w:bookmarkEnd w:id="0"/>
            <w:r>
              <w:rPr>
                <w:rFonts w:hint="eastAsia" w:ascii="仿宋_GB2312" w:hAnsi="宋体" w:eastAsia="仿宋_GB2312"/>
                <w:color w:val="000000"/>
                <w:sz w:val="18"/>
                <w:szCs w:val="18"/>
              </w:rPr>
              <w:t>中国公民民族成份登记管理办法》、《政府信息公开条例》、《广东省公安机关户籍管理领域基层政务公开标准指引（试行）》（2019年修订版）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暂住登记及居住证管理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暂住登记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受理部门：各辖区派出所；受理条件：符合暂住登记条件的；办理流程按相关要求及时限要求；所需材料按暂住登记材料清单；暂住登记免费办理。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《户口登记条例》、《政府信息公开条例》、《广东省公安机关户籍管理领域基层政务公开标准指引（试行）》（2019年修订版）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0" w:type="auto"/>
            <w:vMerge w:val="restart"/>
          </w:tcPr>
          <w:p>
            <w:pPr>
              <w:widowControl/>
              <w:spacing w:line="240" w:lineRule="atLeast"/>
              <w:jc w:val="center"/>
              <w:textAlignment w:val="center"/>
              <w:rPr>
                <w:rFonts w:hint="eastAsia" w:ascii="仿宋_GB2312" w:hAnsi="宋体" w:eastAsia="仿宋_GB2312"/>
                <w:color w:val="000000"/>
                <w:sz w:val="18"/>
                <w:szCs w:val="18"/>
              </w:rPr>
            </w:pPr>
          </w:p>
        </w:tc>
        <w:tc>
          <w:tcPr>
            <w:tcW w:w="0" w:type="auto"/>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居住证申领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受理部门：各辖区派出所；受理条件：符合居住证申领条件的；办理流程按相关要求及时限要求；所需材料按居住证申领材料清单；居住证申领免费办理。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《居住证暂行条例》、《政府信息公开条例》、《广东省流动人口服务管理条例》、《广东省公安机关户籍管理领域基层政务公开标准指引（试行）》（2019年修订版）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暂住登记及居住证管理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居住证换、补领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受理条件：符合居住证换、补领条件的；办理流程按相关要求及时限要求；所需材料按居住证换、补领材料清单；居住证换、补领收费20元，收费依据《广东省行政事业性收费管理条例》。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《居住证暂行条例》、《政府信息公开条例》、《广东省公安机关户籍管理领域基层政务公开标准指引（试行）》（2019年修订版）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居住证签注</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 受理部门：各辖区派出所；受理条件：符合居住证签注条件的；办理流程按相关要求及时限要求；所需材料按居住证签注材料清单；居住证签注免费办理。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《居住证暂行条例》、《政府信息公开条例》、《广东省公安机关户籍管理领域基层政务公开标准指引（试行）》（2019年修订版）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港澳台居民居住证管理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港澳台居民居住证申领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受理部门：连州市公安局办证大厅户政中队；受理条件：符合港澳台居民居住证申领条件的；办理流程按相关要求及时限要求；所需材料按港澳台居民居住证申领材料清单；港澳台居民居住证申领免费办理。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《港澳台居民居住证申领发放办法》、《政府信息公开条例》、《广东省港澳台居住证办理指南》</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港澳台居民居住证换、补领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连州市公安局办证大厅户政中队；受理条件：符合港澳台居民居住证换、补领条件的；办理流程按相关要求及时限要求；所需材料按港澳台居民居住证换、补领材料清单；港澳台居民居住证换、补领收费20元，收费依据《广东省港澳台居住证办理指南》。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《港澳台居民居住证申领发放办法》、《政府信息公开条例》、《广东省港澳台居住证办理指南》</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22</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居民身份证管理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居民身份证申领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受理部门：各辖区派出所及公安局办证大厅户政窗口；受理条件：符合居民身份证申领条件的；办理流程按相关要求及时限要求；所需材料按居民身份证申领材料清单；居民身份证申领免费办理。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《居民身份证法》、《政府信息公开条例》、《广东省公安机关户籍管理领域基层政务公开标准指引（试行）》（2019年修订版）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23</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居民身份证换、补领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受理部门：各辖区派出所及公安局办证大厅户政窗口；受理条件：符合居民身份证换、补领条件的；办理流程按相关要求及时限要求；所需材料按居民身份证换、补领材料清单；居民身份证换、补领收费标准40元，收费依据《广东省行政事业性收费管理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《居民身份证法》、《政府信息公开条例》、《广东省公安机关户籍管理领域基层政务公开标准指引（试行）》（2019年修订版）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形成或者变更之日起20个工作日内予以公开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派出所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24</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临时居民身份证申领、换领、补领</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lang w:eastAsia="zh-CN"/>
              </w:rPr>
              <w:t>受理部门：各辖区派出所及公安局办证大厅户政窗口；受理条件：</w:t>
            </w:r>
            <w:r>
              <w:rPr>
                <w:rFonts w:hint="eastAsia" w:eastAsia="仿宋_GB2312"/>
                <w:sz w:val="18"/>
                <w:szCs w:val="28"/>
                <w:lang w:eastAsia="zh-CN"/>
              </w:rPr>
              <w:t>符合</w:t>
            </w:r>
            <w:r>
              <w:rPr>
                <w:rFonts w:hint="eastAsia" w:ascii="仿宋_GB2312" w:hAnsi="宋体" w:eastAsia="仿宋_GB2312"/>
                <w:color w:val="000000"/>
                <w:sz w:val="18"/>
                <w:szCs w:val="18"/>
              </w:rPr>
              <w:t>临时居民身份证申领、换领、补领</w:t>
            </w:r>
            <w:r>
              <w:rPr>
                <w:rFonts w:hint="eastAsia" w:eastAsia="仿宋_GB2312"/>
                <w:sz w:val="18"/>
                <w:szCs w:val="28"/>
                <w:lang w:eastAsia="zh-CN"/>
              </w:rPr>
              <w:t>条件的；办理流程按相关要求及时限要求；所需材料按</w:t>
            </w:r>
            <w:r>
              <w:rPr>
                <w:rFonts w:hint="eastAsia" w:ascii="仿宋_GB2312" w:hAnsi="宋体" w:eastAsia="仿宋_GB2312"/>
                <w:color w:val="000000"/>
                <w:sz w:val="18"/>
                <w:szCs w:val="18"/>
              </w:rPr>
              <w:t>临时居民身份证申领、换领、补领</w:t>
            </w:r>
            <w:r>
              <w:rPr>
                <w:rFonts w:hint="eastAsia" w:eastAsia="仿宋_GB2312"/>
                <w:sz w:val="18"/>
                <w:szCs w:val="28"/>
                <w:lang w:eastAsia="zh-CN"/>
              </w:rPr>
              <w:t>材料清单；</w:t>
            </w:r>
            <w:r>
              <w:rPr>
                <w:rFonts w:hint="eastAsia" w:ascii="仿宋_GB2312" w:hAnsi="宋体" w:eastAsia="仿宋_GB2312"/>
                <w:color w:val="000000"/>
                <w:sz w:val="18"/>
                <w:szCs w:val="18"/>
              </w:rPr>
              <w:t>临时居民身份证申领、换领、补领</w:t>
            </w:r>
            <w:r>
              <w:rPr>
                <w:rFonts w:hint="eastAsia" w:eastAsia="仿宋_GB2312"/>
                <w:sz w:val="18"/>
                <w:szCs w:val="28"/>
                <w:lang w:eastAsia="zh-CN"/>
              </w:rPr>
              <w:t>收费标准</w:t>
            </w:r>
            <w:r>
              <w:rPr>
                <w:rFonts w:hint="eastAsia" w:eastAsia="仿宋_GB2312"/>
                <w:sz w:val="18"/>
                <w:szCs w:val="28"/>
                <w:lang w:val="en-US" w:eastAsia="zh-CN"/>
              </w:rPr>
              <w:t>10元，收费依据</w:t>
            </w:r>
            <w:r>
              <w:rPr>
                <w:rFonts w:hint="eastAsia" w:ascii="仿宋_GB2312" w:hAnsi="宋体" w:eastAsia="仿宋_GB2312"/>
                <w:color w:val="000000"/>
                <w:sz w:val="18"/>
                <w:szCs w:val="18"/>
                <w:lang w:val="en-US" w:eastAsia="zh-CN"/>
              </w:rPr>
              <w:t>《广东省行政事业性收费管理条例》</w:t>
            </w:r>
            <w:r>
              <w:rPr>
                <w:rFonts w:hint="eastAsia" w:eastAsia="仿宋_GB2312"/>
                <w:sz w:val="18"/>
                <w:szCs w:val="28"/>
                <w:lang w:eastAsia="zh-CN"/>
              </w:rPr>
              <w:t>。</w:t>
            </w:r>
            <w:r>
              <w:rPr>
                <w:rFonts w:hint="eastAsia" w:ascii="仿宋_GB2312" w:hAnsi="宋体" w:eastAsia="仿宋_GB2312"/>
                <w:color w:val="000000"/>
                <w:sz w:val="18"/>
                <w:szCs w:val="18"/>
              </w:rPr>
              <w:t xml:space="preserve">      </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《临时居民身份证管理办法》、《政府信息公开条例》</w:t>
            </w:r>
            <w:r>
              <w:rPr>
                <w:rFonts w:hint="eastAsia" w:ascii="仿宋_GB2312" w:hAnsi="宋体" w:eastAsia="仿宋_GB2312"/>
                <w:color w:val="000000"/>
                <w:sz w:val="18"/>
                <w:szCs w:val="18"/>
                <w:lang w:eastAsia="zh-CN"/>
              </w:rPr>
              <w:t>、《广东省公安机关户籍管理领域基层政务公开标准指引（试行）》（</w:t>
            </w:r>
            <w:r>
              <w:rPr>
                <w:rFonts w:hint="eastAsia" w:ascii="仿宋_GB2312" w:hAnsi="宋体" w:eastAsia="仿宋_GB2312"/>
                <w:color w:val="000000"/>
                <w:sz w:val="18"/>
                <w:szCs w:val="18"/>
                <w:lang w:val="en-US" w:eastAsia="zh-CN"/>
              </w:rPr>
              <w:t>2019年修订版</w:t>
            </w:r>
            <w:r>
              <w:rPr>
                <w:rFonts w:hint="eastAsia" w:ascii="仿宋_GB2312" w:hAnsi="宋体" w:eastAsia="仿宋_GB2312"/>
                <w:color w:val="000000"/>
                <w:sz w:val="18"/>
                <w:szCs w:val="18"/>
                <w:lang w:eastAsia="zh-CN"/>
              </w:rPr>
              <w:t>）</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形成或者变更之日起20个工作日内予以公开</w:t>
            </w: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lang w:eastAsia="zh-CN"/>
              </w:rPr>
              <w:t>派出所</w:t>
            </w:r>
          </w:p>
        </w:tc>
        <w:tc>
          <w:tcPr>
            <w:tcW w:w="0" w:type="auto"/>
            <w:vAlign w:val="center"/>
          </w:tcPr>
          <w:p>
            <w:pPr>
              <w:pStyle w:val="15"/>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pStyle w:val="15"/>
              <w:widowControl/>
              <w:spacing w:line="240" w:lineRule="atLeast"/>
              <w:jc w:val="lef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pStyle w:val="15"/>
              <w:widowControl/>
              <w:spacing w:line="240" w:lineRule="atLeast"/>
              <w:rPr>
                <w:rFonts w:hint="eastAsia" w:ascii="仿宋_GB2312" w:hAnsi="宋体" w:eastAsia="仿宋_GB2312" w:cstheme="minorBidi"/>
                <w:color w:val="000000"/>
                <w:kern w:val="2"/>
                <w:sz w:val="18"/>
                <w:szCs w:val="18"/>
                <w:lang w:val="en-US" w:eastAsia="zh-CN" w:bidi="ar-SA"/>
              </w:rPr>
            </w:pP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pStyle w:val="15"/>
              <w:widowControl/>
              <w:spacing w:line="240" w:lineRule="atLeast"/>
              <w:rPr>
                <w:rFonts w:hint="eastAsia" w:ascii="仿宋_GB2312" w:hAnsi="宋体" w:eastAsia="仿宋_GB2312" w:cstheme="minorBidi"/>
                <w:color w:val="000000"/>
                <w:kern w:val="2"/>
                <w:sz w:val="18"/>
                <w:szCs w:val="18"/>
                <w:lang w:val="en-US" w:eastAsia="zh-CN" w:bidi="ar-SA"/>
              </w:rPr>
            </w:pP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25</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异地申请换、补领居民身份证</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lang w:eastAsia="zh-CN"/>
              </w:rPr>
              <w:t>受理部门：各辖区派出所及公安局办证大厅户政窗口；受理条件：</w:t>
            </w:r>
            <w:r>
              <w:rPr>
                <w:rFonts w:hint="eastAsia" w:eastAsia="仿宋_GB2312"/>
                <w:sz w:val="18"/>
                <w:szCs w:val="28"/>
                <w:lang w:eastAsia="zh-CN"/>
              </w:rPr>
              <w:t>符合</w:t>
            </w:r>
            <w:r>
              <w:rPr>
                <w:rFonts w:hint="eastAsia" w:ascii="仿宋_GB2312" w:hAnsi="宋体" w:eastAsia="仿宋_GB2312"/>
                <w:color w:val="000000"/>
                <w:sz w:val="18"/>
                <w:szCs w:val="18"/>
              </w:rPr>
              <w:t>异地申请换、补领居民身份证</w:t>
            </w:r>
            <w:r>
              <w:rPr>
                <w:rFonts w:hint="eastAsia" w:eastAsia="仿宋_GB2312"/>
                <w:sz w:val="18"/>
                <w:szCs w:val="28"/>
                <w:lang w:eastAsia="zh-CN"/>
              </w:rPr>
              <w:t>条件的；办理流程按相关要求及时限要求；所需材料按</w:t>
            </w:r>
            <w:r>
              <w:rPr>
                <w:rFonts w:hint="eastAsia" w:ascii="仿宋_GB2312" w:hAnsi="宋体" w:eastAsia="仿宋_GB2312"/>
                <w:color w:val="000000"/>
                <w:sz w:val="18"/>
                <w:szCs w:val="18"/>
              </w:rPr>
              <w:t>异地申请换、补领居民身份证</w:t>
            </w:r>
            <w:r>
              <w:rPr>
                <w:rFonts w:hint="eastAsia" w:eastAsia="仿宋_GB2312"/>
                <w:sz w:val="18"/>
                <w:szCs w:val="28"/>
                <w:lang w:eastAsia="zh-CN"/>
              </w:rPr>
              <w:t>材料清单；</w:t>
            </w:r>
            <w:r>
              <w:rPr>
                <w:rFonts w:hint="eastAsia" w:ascii="仿宋_GB2312" w:hAnsi="宋体" w:eastAsia="仿宋_GB2312"/>
                <w:color w:val="000000"/>
                <w:sz w:val="18"/>
                <w:szCs w:val="18"/>
              </w:rPr>
              <w:t>异地申请</w:t>
            </w:r>
            <w:r>
              <w:rPr>
                <w:rFonts w:hint="eastAsia" w:ascii="仿宋_GB2312" w:hAnsi="宋体" w:eastAsia="仿宋_GB2312"/>
                <w:color w:val="000000"/>
                <w:sz w:val="18"/>
                <w:szCs w:val="18"/>
                <w:lang w:eastAsia="zh-CN"/>
              </w:rPr>
              <w:t>到期换领</w:t>
            </w:r>
            <w:r>
              <w:rPr>
                <w:rFonts w:hint="eastAsia" w:ascii="仿宋_GB2312" w:hAnsi="宋体" w:eastAsia="仿宋_GB2312"/>
                <w:color w:val="000000"/>
                <w:sz w:val="18"/>
                <w:szCs w:val="18"/>
              </w:rPr>
              <w:t>居民身份证</w:t>
            </w:r>
            <w:r>
              <w:rPr>
                <w:rFonts w:hint="eastAsia" w:eastAsia="仿宋_GB2312"/>
                <w:sz w:val="18"/>
                <w:szCs w:val="28"/>
                <w:lang w:eastAsia="zh-CN"/>
              </w:rPr>
              <w:t>收费标准</w:t>
            </w:r>
            <w:r>
              <w:rPr>
                <w:rFonts w:hint="eastAsia" w:eastAsia="仿宋_GB2312"/>
                <w:sz w:val="18"/>
                <w:szCs w:val="28"/>
                <w:lang w:val="en-US" w:eastAsia="zh-CN"/>
              </w:rPr>
              <w:t>20元，</w:t>
            </w:r>
            <w:r>
              <w:rPr>
                <w:rFonts w:hint="eastAsia" w:ascii="仿宋_GB2312" w:hAnsi="宋体" w:eastAsia="仿宋_GB2312"/>
                <w:color w:val="000000"/>
                <w:sz w:val="18"/>
                <w:szCs w:val="18"/>
              </w:rPr>
              <w:t>异地申请</w:t>
            </w:r>
            <w:r>
              <w:rPr>
                <w:rFonts w:hint="eastAsia" w:ascii="仿宋_GB2312" w:hAnsi="宋体" w:eastAsia="仿宋_GB2312"/>
                <w:color w:val="000000"/>
                <w:sz w:val="18"/>
                <w:szCs w:val="18"/>
                <w:lang w:eastAsia="zh-CN"/>
              </w:rPr>
              <w:t>损坏、遗失补领</w:t>
            </w:r>
            <w:r>
              <w:rPr>
                <w:rFonts w:hint="eastAsia" w:ascii="仿宋_GB2312" w:hAnsi="宋体" w:eastAsia="仿宋_GB2312"/>
                <w:color w:val="000000"/>
                <w:sz w:val="18"/>
                <w:szCs w:val="18"/>
              </w:rPr>
              <w:t>居民身份证</w:t>
            </w:r>
            <w:r>
              <w:rPr>
                <w:rFonts w:hint="eastAsia" w:eastAsia="仿宋_GB2312"/>
                <w:sz w:val="18"/>
                <w:szCs w:val="28"/>
                <w:lang w:val="en-US" w:eastAsia="zh-CN"/>
              </w:rPr>
              <w:t>收费标准40元，收费依据</w:t>
            </w:r>
            <w:r>
              <w:rPr>
                <w:rFonts w:hint="eastAsia" w:ascii="仿宋_GB2312" w:hAnsi="宋体" w:eastAsia="仿宋_GB2312"/>
                <w:color w:val="000000"/>
                <w:sz w:val="18"/>
                <w:szCs w:val="18"/>
                <w:lang w:val="en-US" w:eastAsia="zh-CN"/>
              </w:rPr>
              <w:t>《广东省行政事业性收费管理条例》</w:t>
            </w:r>
            <w:r>
              <w:rPr>
                <w:rFonts w:hint="eastAsia" w:eastAsia="仿宋_GB2312"/>
                <w:sz w:val="18"/>
                <w:szCs w:val="28"/>
                <w:lang w:eastAsia="zh-CN"/>
              </w:rPr>
              <w:t>。</w:t>
            </w:r>
            <w:r>
              <w:rPr>
                <w:rFonts w:hint="eastAsia" w:ascii="仿宋_GB2312" w:hAnsi="宋体" w:eastAsia="仿宋_GB2312"/>
                <w:color w:val="000000"/>
                <w:sz w:val="18"/>
                <w:szCs w:val="18"/>
              </w:rPr>
              <w:t xml:space="preserve">     </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《居民身份证法》、《公安部关于印发&lt;关于建立居民身份证异地受理挂失申报和丢失招领制度的意见&gt;的通知》、《政府信息公开条例》</w:t>
            </w:r>
            <w:r>
              <w:rPr>
                <w:rFonts w:hint="eastAsia" w:ascii="仿宋_GB2312" w:hAnsi="宋体" w:eastAsia="仿宋_GB2312"/>
                <w:color w:val="000000"/>
                <w:sz w:val="18"/>
                <w:szCs w:val="18"/>
                <w:lang w:eastAsia="zh-CN"/>
              </w:rPr>
              <w:t>、《广东省公安机关户籍管理领域基层政务公开标准指引（试行）》（</w:t>
            </w:r>
            <w:r>
              <w:rPr>
                <w:rFonts w:hint="eastAsia" w:ascii="仿宋_GB2312" w:hAnsi="宋体" w:eastAsia="仿宋_GB2312"/>
                <w:color w:val="000000"/>
                <w:sz w:val="18"/>
                <w:szCs w:val="18"/>
                <w:lang w:val="en-US" w:eastAsia="zh-CN"/>
              </w:rPr>
              <w:t>2019年修订版</w:t>
            </w:r>
            <w:r>
              <w:rPr>
                <w:rFonts w:hint="eastAsia" w:ascii="仿宋_GB2312" w:hAnsi="宋体" w:eastAsia="仿宋_GB2312"/>
                <w:color w:val="000000"/>
                <w:sz w:val="18"/>
                <w:szCs w:val="18"/>
                <w:lang w:eastAsia="zh-CN"/>
              </w:rPr>
              <w:t>）</w:t>
            </w:r>
          </w:p>
        </w:tc>
        <w:tc>
          <w:tcPr>
            <w:tcW w:w="0" w:type="auto"/>
            <w:vAlign w:val="center"/>
          </w:tcPr>
          <w:p>
            <w:pPr>
              <w:pStyle w:val="15"/>
              <w:widowControl/>
              <w:spacing w:line="240" w:lineRule="atLeas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形成或者变更之日起20个工作日内予以公开</w:t>
            </w: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lang w:eastAsia="zh-CN"/>
              </w:rPr>
              <w:t>派出所</w:t>
            </w:r>
          </w:p>
        </w:tc>
        <w:tc>
          <w:tcPr>
            <w:tcW w:w="0" w:type="auto"/>
            <w:vAlign w:val="center"/>
          </w:tcPr>
          <w:p>
            <w:pPr>
              <w:pStyle w:val="15"/>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pStyle w:val="15"/>
              <w:widowControl/>
              <w:spacing w:line="240" w:lineRule="atLeast"/>
              <w:jc w:val="left"/>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■入户/现场</w:t>
            </w: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pStyle w:val="15"/>
              <w:widowControl/>
              <w:spacing w:line="240" w:lineRule="atLeast"/>
              <w:rPr>
                <w:rFonts w:hint="eastAsia" w:ascii="仿宋_GB2312" w:hAnsi="宋体" w:eastAsia="仿宋_GB2312" w:cstheme="minorBidi"/>
                <w:color w:val="000000"/>
                <w:kern w:val="2"/>
                <w:sz w:val="18"/>
                <w:szCs w:val="18"/>
                <w:lang w:val="en-US" w:eastAsia="zh-CN" w:bidi="ar-SA"/>
              </w:rPr>
            </w:pP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pStyle w:val="15"/>
              <w:widowControl/>
              <w:spacing w:line="240" w:lineRule="atLeast"/>
              <w:rPr>
                <w:rFonts w:hint="eastAsia" w:ascii="仿宋_GB2312" w:hAnsi="宋体" w:eastAsia="仿宋_GB2312" w:cstheme="minorBidi"/>
                <w:color w:val="000000"/>
                <w:kern w:val="2"/>
                <w:sz w:val="18"/>
                <w:szCs w:val="18"/>
                <w:lang w:val="en-US" w:eastAsia="zh-CN" w:bidi="ar-SA"/>
              </w:rPr>
            </w:pP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p>
        </w:tc>
        <w:tc>
          <w:tcPr>
            <w:tcW w:w="0" w:type="auto"/>
            <w:vAlign w:val="center"/>
          </w:tcPr>
          <w:p>
            <w:pPr>
              <w:pStyle w:val="15"/>
              <w:widowControl/>
              <w:spacing w:line="240" w:lineRule="atLeast"/>
              <w:jc w:val="center"/>
              <w:textAlignment w:val="cente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26</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社会救助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综合业务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政策法规</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各地配套政策法规文件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《信息公开条例》及相关规定</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■政务服务中心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最低生活保障</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政策法规</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信息公开条例》及相关规定</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■政务服务中心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办事指南</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办理事项、办理条件、最低生活保障标准、申请材料、办理流程、办理时间、地点、联系方式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《国务院关于进一步加强和改进最低生活保障工作的意见》、各地相关政策法规文件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■政务服务中心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审核</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信息</w:t>
            </w: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初审对象名单及相关信息</w:t>
            </w: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《国务院关于进一步加强和改进最低生活保障工作的意见》、各地相关政策法规文件</w:t>
            </w: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制定或获取信息之日起10个工作日内，公示7个工作日</w:t>
            </w: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eastAsia="zh-CN"/>
              </w:rPr>
              <w:t>公共服务办</w:t>
            </w:r>
          </w:p>
        </w:tc>
        <w:tc>
          <w:tcPr>
            <w:tcW w:w="0" w:type="auto"/>
            <w:vAlign w:val="center"/>
          </w:tcPr>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社会综合服务中心</w:t>
            </w:r>
          </w:p>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■村公示栏</w:t>
            </w: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0" w:type="auto"/>
            <w:vAlign w:val="center"/>
          </w:tcPr>
          <w:p>
            <w:pPr>
              <w:jc w:val="center"/>
              <w:rPr>
                <w:rFonts w:hint="eastAsia" w:ascii="仿宋_GB2312" w:hAnsi="仿宋" w:eastAsia="仿宋_GB2312" w:cs="Times New Roman"/>
                <w:color w:val="auto"/>
                <w:kern w:val="2"/>
                <w:sz w:val="18"/>
                <w:szCs w:val="18"/>
                <w:lang w:val="en-US" w:eastAsia="zh-CN" w:bidi="ar-SA"/>
              </w:rPr>
            </w:pPr>
          </w:p>
        </w:tc>
        <w:tc>
          <w:tcPr>
            <w:tcW w:w="0" w:type="auto"/>
            <w:vAlign w:val="top"/>
          </w:tcPr>
          <w:p>
            <w:pPr>
              <w:jc w:val="center"/>
              <w:rPr>
                <w:rFonts w:hint="eastAsia" w:ascii="仿宋_GB2312" w:hAnsi="仿宋" w:eastAsia="仿宋_GB2312" w:cs="宋体"/>
                <w:color w:val="auto"/>
                <w:kern w:val="2"/>
                <w:sz w:val="18"/>
                <w:szCs w:val="18"/>
                <w:lang w:val="en-US" w:eastAsia="zh-CN" w:bidi="ar-SA"/>
              </w:rPr>
            </w:pPr>
          </w:p>
        </w:tc>
        <w:tc>
          <w:tcPr>
            <w:tcW w:w="0" w:type="auto"/>
            <w:vAlign w:val="center"/>
          </w:tcPr>
          <w:p>
            <w:pPr>
              <w:jc w:val="center"/>
              <w:rPr>
                <w:rFonts w:hint="eastAsia" w:ascii="Times New Roman" w:hAnsi="Times New Roman" w:eastAsia="宋体" w:cs="Times New Roman"/>
                <w:color w:val="auto"/>
                <w:kern w:val="2"/>
                <w:sz w:val="21"/>
                <w:lang w:val="en-US" w:eastAsia="zh-CN" w:bidi="ar-SA"/>
              </w:rPr>
            </w:pPr>
            <w:r>
              <w:rPr>
                <w:rFonts w:hint="eastAsia" w:ascii="仿宋_GB2312" w:hAnsi="仿宋"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30</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审批信息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低保对象名单及相关信息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《国务院关于进一步加强和改进最低生活保障工作的意见》、各地相关政策法规文件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■政府网站■村公示栏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31</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特困人员救助供养</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政策法规</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《信息公开条例》及相关规定</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 xml:space="preserve">■政务服务中心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32</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办事指南</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办理事项、办理条件、救助供养标准、申请材料、办理流程、办理时间、地点、联系方式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《国务院关于进一步健全特困人员救助供养制度的意见》、各地相关政策法规文件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 xml:space="preserve">■政务服务中心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33</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社会综合服务中心</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■村公示栏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审批信息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特困人员名单及相关信息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《国务院关于进一步健全特困人员救助供养制度的意见》、各地相关政策法规文件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■村</w:t>
            </w:r>
            <w:r>
              <w:rPr>
                <w:rFonts w:hint="eastAsia" w:ascii="仿宋_GB2312" w:hAnsi="宋体" w:eastAsia="仿宋_GB2312"/>
                <w:color w:val="000000"/>
                <w:sz w:val="18"/>
                <w:szCs w:val="18"/>
                <w:lang w:eastAsia="zh-CN"/>
              </w:rPr>
              <w:t>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临时救助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政策法规</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《信息公开条例》及相关规定</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■公开查阅点</w:t>
            </w:r>
          </w:p>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社会综合服务中心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36</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办事指南</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办理事项、办理条件、救助标准、申请材料、办理流程、办理时间、地点、联系方式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《国务院关于全面建立临时救助制度的通知》、各地相关政策法规文件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社会综合服务中心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■村公示栏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审核审批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支出型临时救助对象名单、救助金额、救助事由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《国务院关于全面建立临时救助制度的通知》、各地相关政策法规文件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制定或获取信息之日起10个工作日内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■政府网站■村公示栏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6"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38</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养老服务业务办理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老年人补贴</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《信息公开条例》及相关规定</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制定或获取补贴政策之日起10个工作日内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公共服务办</w:t>
            </w:r>
            <w:r>
              <w:rPr>
                <w:rFonts w:hint="eastAsia" w:ascii="仿宋_GB2312" w:hAnsi="宋体" w:eastAsia="仿宋_GB2312"/>
                <w:color w:val="000000"/>
                <w:sz w:val="18"/>
                <w:szCs w:val="18"/>
                <w:lang w:eastAsia="zh-CN"/>
              </w:rPr>
              <w:t>（民政办）</w:t>
            </w:r>
          </w:p>
        </w:tc>
        <w:tc>
          <w:tcPr>
            <w:tcW w:w="0" w:type="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社会综合服务中心</w:t>
            </w:r>
          </w:p>
          <w:p>
            <w:pPr>
              <w:jc w:val="center"/>
              <w:rPr>
                <w:rFonts w:hint="eastAsia" w:ascii="仿宋_GB2312" w:hAnsi="宋体" w:eastAsia="仿宋_GB2312"/>
                <w:color w:val="auto"/>
                <w:sz w:val="18"/>
                <w:szCs w:val="18"/>
              </w:rPr>
            </w:pPr>
          </w:p>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auto"/>
                <w:sz w:val="18"/>
                <w:szCs w:val="18"/>
              </w:rPr>
              <w:t>■村公示栏</w:t>
            </w:r>
            <w:r>
              <w:rPr>
                <w:rFonts w:hint="eastAsia" w:ascii="仿宋_GB2312" w:hAnsi="宋体" w:eastAsia="仿宋_GB2312"/>
                <w:color w:val="000000"/>
                <w:sz w:val="18"/>
                <w:szCs w:val="18"/>
              </w:rPr>
              <w:t xml:space="preserve">                                                                                                                                                                                                                   </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39</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公共法律服务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法治宣传教育</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法律知识普及服务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法律法规资讯；普法动态资讯；普法讲师团信息等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自制作或获取该信息之日起20个工作日内公开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司法所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■入户/现场</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■村公示栏（电子屏）</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40</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法治宣传教育</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推广法治文化服务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辖区内法治文化阵地信息；法治文化作品、产品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同上</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自制作或获取该信息之日起20个工作日内公开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司法所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同上</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41</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法律服务机构、人员信息查询服务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辖区内的律师、公证、基层法律服务、人民调解等法律服务机构和人员有关基本信息、从业信息和信用信息等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自制作或获取该信息之日起20个工作日内公开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司法所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■社会综合服务中心</w:t>
            </w:r>
          </w:p>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村民委员会</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42</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公共法律服务实体平台、热线平台、网络平台咨询服务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公共法律服务实体、热线、网络平台法律咨询服务指南</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自制作或获取该信息之日起20个工作日内公开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司法所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■社会综合服务中心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村民委员会</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43</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公共法律服务平台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公共法律服务实体、热线、网络平台信息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自制作或获取该信息之日起20个工作日内公开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司法所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■村公示栏（电子屏）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44</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就业</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就业信息服务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岗位信息发布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招聘单位、岗位要求、福利待遇、招聘流程、应聘方式、咨询电话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《政府信息公开条例》、《就业促进法》、《人力资源市场暂行条例》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村公示栏</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求职信息登记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劳保所</w:t>
            </w:r>
          </w:p>
        </w:tc>
        <w:tc>
          <w:tcPr>
            <w:tcW w:w="0" w:type="auto"/>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村公示栏</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46</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就业信息服务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职业培训信息发布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《政府信息公开条例》、《就业促进法》、《人力资源市场暂行条例》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村公示栏</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公共就业服务专项活动</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公共就业服务专项活动</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活动通知、活动时间、参与方式、相关材料、活动地址、咨询电话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《政府信息公开条例》、《就业促进法》、《人力资源市场暂行条例》</w:t>
            </w:r>
            <w:r>
              <w:rPr>
                <w:rFonts w:hint="eastAsia" w:ascii="仿宋_GB2312" w:hAnsi="宋体" w:eastAsia="仿宋_GB2312"/>
                <w:color w:val="000000"/>
                <w:sz w:val="18"/>
                <w:szCs w:val="18"/>
                <w:lang w:eastAsia="zh-CN"/>
              </w:rPr>
              <w:t>、《关于进一步规范和优化就业补助资金使用管理的通知》（粤人社规〔20</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lang w:eastAsia="zh-CN"/>
              </w:rPr>
              <w:t>〕23号）、《广东省人力资源和社会保障厅转发人力资源和社会保障部关于印发就业失业登记证管理暂行办法的通知》（粤人社函〔2010〕4868号）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村公示栏</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对就业困难人员（含建档立卡贫困劳动力）实施就业援助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就业困难人员认定</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《政府信息公开条例》、《就业促进法》、《人力资源市场暂行条例》</w:t>
            </w:r>
            <w:r>
              <w:rPr>
                <w:rFonts w:hint="eastAsia" w:ascii="仿宋_GB2312" w:hAnsi="宋体" w:eastAsia="仿宋_GB2312"/>
                <w:color w:val="000000"/>
                <w:sz w:val="18"/>
                <w:szCs w:val="18"/>
                <w:lang w:eastAsia="zh-CN"/>
              </w:rPr>
              <w:t>、《关于印发</w:t>
            </w:r>
            <w:r>
              <w:rPr>
                <w:rFonts w:hint="eastAsia" w:ascii="仿宋_GB2312" w:hAnsi="宋体" w:eastAsia="仿宋_GB2312"/>
                <w:color w:val="000000"/>
                <w:sz w:val="18"/>
                <w:szCs w:val="18"/>
                <w:lang w:val="en-US" w:eastAsia="zh-CN"/>
              </w:rPr>
              <w:t>&lt;广东省人力资源和社会保障厅关于就业困难人员认定管理的暂行办法&gt;的通知</w:t>
            </w:r>
            <w:r>
              <w:rPr>
                <w:rFonts w:hint="eastAsia" w:ascii="仿宋_GB2312" w:hAnsi="宋体" w:eastAsia="仿宋_GB2312"/>
                <w:color w:val="000000"/>
                <w:sz w:val="18"/>
                <w:szCs w:val="18"/>
                <w:lang w:eastAsia="zh-CN"/>
              </w:rPr>
              <w:t>》（粤人社规〔20</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8</w:t>
            </w:r>
            <w:r>
              <w:rPr>
                <w:rFonts w:hint="eastAsia" w:ascii="仿宋_GB2312" w:hAnsi="宋体" w:eastAsia="仿宋_GB2312"/>
                <w:color w:val="000000"/>
                <w:sz w:val="18"/>
                <w:szCs w:val="18"/>
                <w:lang w:eastAsia="zh-CN"/>
              </w:rPr>
              <w:t>号）、《关于进一步规范和优化就业补助资金使用管理的通知》（粤人社规〔20</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lang w:eastAsia="zh-CN"/>
              </w:rPr>
              <w:t>〕23号）、《广东省人力资源和社会保障厅广东省财政厅关于修订印发</w:t>
            </w:r>
            <w:r>
              <w:rPr>
                <w:rFonts w:hint="eastAsia" w:ascii="仿宋_GB2312" w:hAnsi="宋体" w:eastAsia="仿宋_GB2312"/>
                <w:color w:val="000000"/>
                <w:sz w:val="18"/>
                <w:szCs w:val="18"/>
                <w:lang w:val="en-US" w:eastAsia="zh-CN"/>
              </w:rPr>
              <w:t>&lt;</w:t>
            </w:r>
            <w:r>
              <w:rPr>
                <w:rFonts w:hint="eastAsia" w:ascii="仿宋_GB2312" w:hAnsi="宋体" w:eastAsia="仿宋_GB2312"/>
                <w:color w:val="000000"/>
                <w:sz w:val="18"/>
                <w:szCs w:val="18"/>
                <w:lang w:eastAsia="zh-CN"/>
              </w:rPr>
              <w:t>广东省兜底安置类公益性岗位开发管理办法</w:t>
            </w:r>
            <w:r>
              <w:rPr>
                <w:rFonts w:hint="eastAsia" w:ascii="仿宋_GB2312" w:hAnsi="宋体" w:eastAsia="仿宋_GB2312"/>
                <w:color w:val="000000"/>
                <w:sz w:val="18"/>
                <w:szCs w:val="18"/>
                <w:lang w:val="en-US" w:eastAsia="zh-CN"/>
              </w:rPr>
              <w:t>&gt;</w:t>
            </w:r>
            <w:r>
              <w:rPr>
                <w:rFonts w:hint="eastAsia" w:ascii="仿宋_GB2312" w:hAnsi="宋体" w:eastAsia="仿宋_GB2312"/>
                <w:color w:val="000000"/>
                <w:sz w:val="18"/>
                <w:szCs w:val="18"/>
                <w:lang w:eastAsia="zh-CN"/>
              </w:rPr>
              <w:t>的通知》（粤人社规〔20</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13</w:t>
            </w:r>
            <w:r>
              <w:rPr>
                <w:rFonts w:hint="eastAsia" w:ascii="仿宋_GB2312" w:hAnsi="宋体" w:eastAsia="仿宋_GB2312"/>
                <w:color w:val="000000"/>
                <w:sz w:val="18"/>
                <w:szCs w:val="18"/>
                <w:lang w:eastAsia="zh-CN"/>
              </w:rPr>
              <w:t>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村公示栏</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就业困难人员社会保险补贴申领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同上</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50</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《政府信息公开条例》、《社会保险法》、《社会保险费征缴暂行条例》</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■基层公共服务平台</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51</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职工参保登记</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52</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53</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社会保险参保信息维护</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■政府网站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■基层公共服务平台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54</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■基层公共服务平台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55</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《政府信息公开条例》、《社会保险法》、《社会保险费征缴暂行条例》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■政府网站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■基层公共服务平台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56</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《政府信息公开条例》、《社会保险法》、《社会保险费征缴暂行条例》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■基层公共服务平台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57</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《政府信息公开条例》、《社会保险法》、《社会保险费征缴暂行条例》</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■政府网站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■基层公共服务平台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58</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59</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60</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《政府信息公开条例》、《社会保险法》、《社会保险费征缴暂行条例》</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公开事项信息形成或变更之日起20个工作日内公开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■政府网站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■基层公共服务平台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61</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62</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63</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社会保险</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养老保险服务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城乡居民养老保险待遇申领</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《政府信息公开条例》、《社会保险法》、《劳动保险条例》</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公开事项信息形成或变更之日起20个工作日内公开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■政务服务中心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■基层公共服务平台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left"/>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left"/>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66</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left"/>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left"/>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养老保险服务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居民养老保险注销登记</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事项名称、事项简述、办理材料、办理方式、办理时限、收费依据及标准、办事时间、办理机构及地点、咨询查询途径、监督投诉渠道</w:t>
            </w:r>
          </w:p>
        </w:tc>
        <w:tc>
          <w:tcPr>
            <w:tcW w:w="0" w:type="auto"/>
            <w:vAlign w:val="center"/>
          </w:tcPr>
          <w:p>
            <w:pPr>
              <w:widowControl/>
              <w:spacing w:line="240" w:lineRule="atLeast"/>
              <w:jc w:val="left"/>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《政府信息公开条例》、《社会保险法》、《劳动保险条例》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公开事项信息形成或变更之日起20个工作日内公开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劳保所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劳保所办公室</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69</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危房改造</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部门文件</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农村危房改造相关文件</w:t>
            </w:r>
          </w:p>
        </w:tc>
        <w:tc>
          <w:tcPr>
            <w:tcW w:w="0" w:type="auto"/>
            <w:vAlign w:val="center"/>
          </w:tcPr>
          <w:p>
            <w:pPr>
              <w:widowControl/>
              <w:rPr>
                <w:rFonts w:hint="eastAsia" w:ascii="黑体" w:hAnsi="宋体" w:eastAsia="黑体" w:cs="宋体"/>
                <w:color w:val="000000"/>
                <w:kern w:val="0"/>
                <w:sz w:val="22"/>
                <w:lang w:val="en-US" w:eastAsia="zh-CN" w:bidi="ar-SA"/>
              </w:rPr>
            </w:pPr>
            <w:r>
              <w:rPr>
                <w:rFonts w:hint="eastAsia" w:ascii="仿宋_GB2312" w:hAnsi="宋体" w:eastAsia="仿宋_GB2312"/>
                <w:color w:val="000000"/>
                <w:sz w:val="18"/>
                <w:szCs w:val="18"/>
              </w:rPr>
              <w:t>文件分类、生成日期、标题、文号、有效性、关键词和具体内容等</w:t>
            </w:r>
          </w:p>
        </w:tc>
        <w:tc>
          <w:tcPr>
            <w:tcW w:w="0" w:type="auto"/>
            <w:vAlign w:val="center"/>
          </w:tcPr>
          <w:p>
            <w:pPr>
              <w:widowControl/>
              <w:rPr>
                <w:rFonts w:hint="eastAsia" w:ascii="黑体" w:hAnsi="宋体" w:eastAsia="黑体" w:cs="宋体"/>
                <w:color w:val="000000"/>
                <w:kern w:val="0"/>
                <w:sz w:val="22"/>
                <w:lang w:val="en-US" w:eastAsia="zh-CN" w:bidi="ar-SA"/>
              </w:rPr>
            </w:pPr>
            <w:r>
              <w:rPr>
                <w:rFonts w:hint="eastAsia" w:ascii="仿宋_GB2312" w:hAnsi="宋体" w:eastAsia="仿宋_GB2312"/>
                <w:color w:val="000000"/>
                <w:sz w:val="18"/>
                <w:szCs w:val="18"/>
              </w:rPr>
              <w:t>《政府信息公开条例》、《关于全面推进政务公开工作的意见》及其实施细则</w:t>
            </w:r>
          </w:p>
        </w:tc>
        <w:tc>
          <w:tcPr>
            <w:tcW w:w="0" w:type="auto"/>
            <w:vAlign w:val="center"/>
          </w:tcPr>
          <w:p>
            <w:pPr>
              <w:widowControl/>
              <w:rPr>
                <w:rFonts w:hint="eastAsia" w:ascii="黑体" w:hAnsi="宋体" w:eastAsia="黑体" w:cs="宋体"/>
                <w:color w:val="000000"/>
                <w:kern w:val="0"/>
                <w:sz w:val="22"/>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widowControl/>
              <w:rPr>
                <w:rFonts w:hint="eastAsia" w:ascii="黑体" w:hAnsi="宋体" w:eastAsia="黑体" w:cs="宋体"/>
                <w:color w:val="000000"/>
                <w:kern w:val="0"/>
                <w:sz w:val="22"/>
                <w:lang w:val="en-US" w:eastAsia="zh-CN" w:bidi="ar-SA"/>
              </w:rPr>
            </w:pPr>
            <w:r>
              <w:rPr>
                <w:rFonts w:hint="eastAsia" w:ascii="仿宋_GB2312" w:hAnsi="宋体" w:eastAsia="仿宋_GB2312"/>
                <w:color w:val="000000"/>
                <w:sz w:val="18"/>
                <w:szCs w:val="18"/>
              </w:rPr>
              <w:t>乡人民政府、村委会</w:t>
            </w:r>
          </w:p>
        </w:tc>
        <w:tc>
          <w:tcPr>
            <w:tcW w:w="0" w:type="auto"/>
            <w:vAlign w:val="center"/>
          </w:tcPr>
          <w:p>
            <w:pPr>
              <w:widowControl/>
              <w:rPr>
                <w:rFonts w:hint="eastAsia" w:ascii="仿宋_GB2312" w:hAnsi="宋体" w:eastAsia="仿宋_GB2312"/>
                <w:color w:val="000000"/>
                <w:sz w:val="18"/>
                <w:szCs w:val="18"/>
              </w:rPr>
            </w:pPr>
          </w:p>
          <w:p>
            <w:pPr>
              <w:widowControl/>
              <w:rPr>
                <w:rFonts w:hint="eastAsia" w:ascii="黑体" w:hAnsi="宋体" w:eastAsia="黑体" w:cs="宋体"/>
                <w:kern w:val="0"/>
                <w:sz w:val="22"/>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70</w:t>
            </w:r>
          </w:p>
        </w:tc>
        <w:tc>
          <w:tcPr>
            <w:tcW w:w="0" w:type="auto"/>
            <w:vAlign w:val="center"/>
          </w:tcPr>
          <w:p>
            <w:pPr>
              <w:jc w:val="center"/>
              <w:rPr>
                <w:rFonts w:hint="eastAsia" w:ascii="仿宋_GB2312" w:hAnsi="宋体" w:eastAsia="仿宋_GB2312"/>
                <w:color w:val="000000"/>
                <w:sz w:val="18"/>
                <w:szCs w:val="18"/>
              </w:rPr>
            </w:pPr>
          </w:p>
        </w:tc>
        <w:tc>
          <w:tcPr>
            <w:tcW w:w="0" w:type="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上级政策解读</w:t>
            </w:r>
          </w:p>
        </w:tc>
        <w:tc>
          <w:tcPr>
            <w:tcW w:w="0" w:type="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0" w:type="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《政府信息公开条例》、《关于全面推进政务公开工作的意见》及其实施细则</w:t>
            </w:r>
          </w:p>
        </w:tc>
        <w:tc>
          <w:tcPr>
            <w:tcW w:w="0" w:type="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widowControl/>
              <w:rPr>
                <w:rFonts w:hint="eastAsia" w:ascii="仿宋_GB2312" w:hAnsi="宋体" w:eastAsia="仿宋_GB2312"/>
                <w:color w:val="000000"/>
                <w:sz w:val="18"/>
                <w:szCs w:val="18"/>
              </w:rPr>
            </w:pPr>
          </w:p>
          <w:p>
            <w:pPr>
              <w:widowControl/>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71</w:t>
            </w:r>
          </w:p>
        </w:tc>
        <w:tc>
          <w:tcPr>
            <w:tcW w:w="0" w:type="auto"/>
            <w:vMerge w:val="restart"/>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危房改造</w:t>
            </w:r>
          </w:p>
        </w:tc>
        <w:tc>
          <w:tcPr>
            <w:tcW w:w="0" w:type="auto"/>
            <w:vMerge w:val="restart"/>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计划实施</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任务分配</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及时公开农村危房改造补助农户名单</w:t>
            </w:r>
          </w:p>
        </w:tc>
        <w:tc>
          <w:tcPr>
            <w:tcW w:w="0" w:type="auto"/>
            <w:vMerge w:val="restart"/>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0" w:type="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分配结果确定后20个工作日内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olor w:val="000000"/>
                <w:sz w:val="18"/>
                <w:szCs w:val="18"/>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p>
            <w:pP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72</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组织培训</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组织开展农村建筑工匠培训文件</w:t>
            </w:r>
          </w:p>
        </w:tc>
        <w:tc>
          <w:tcPr>
            <w:tcW w:w="0" w:type="auto"/>
            <w:vMerge w:val="continue"/>
            <w:vAlign w:val="center"/>
          </w:tcPr>
          <w:p>
            <w:pPr>
              <w:rPr>
                <w:rFonts w:hint="eastAsia" w:ascii="仿宋_GB2312" w:hAnsi="宋体" w:eastAsia="仿宋_GB2312" w:cs="Times New Roman"/>
                <w:color w:val="000000"/>
                <w:kern w:val="2"/>
                <w:sz w:val="18"/>
                <w:szCs w:val="18"/>
                <w:lang w:val="en-US" w:eastAsia="zh-CN" w:bidi="ar-SA"/>
              </w:rPr>
            </w:pP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73</w:t>
            </w:r>
          </w:p>
        </w:tc>
        <w:tc>
          <w:tcPr>
            <w:tcW w:w="0" w:type="auto"/>
            <w:vMerge w:val="restart"/>
            <w:vAlign w:val="top"/>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危房改造</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条件与标准</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农村危房等级评定标准</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农村危房等级评定相关标准</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74</w:t>
            </w:r>
          </w:p>
        </w:tc>
        <w:tc>
          <w:tcPr>
            <w:tcW w:w="0" w:type="auto"/>
            <w:vMerge w:val="continue"/>
            <w:vAlign w:val="top"/>
          </w:tcPr>
          <w:p>
            <w:pPr>
              <w:widowControl/>
              <w:spacing w:line="240" w:lineRule="atLeast"/>
              <w:jc w:val="left"/>
              <w:textAlignment w:val="center"/>
              <w:rPr>
                <w:rFonts w:hint="eastAsia" w:ascii="仿宋_GB2312" w:hAnsi="宋体" w:eastAsia="仿宋_GB2312"/>
                <w:color w:val="000000"/>
                <w:sz w:val="18"/>
                <w:szCs w:val="18"/>
                <w:lang w:val="en-US" w:eastAsia="zh-CN"/>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农村危房改造对象申请条件</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农村危房改造农户申请条件</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同上</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75</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危房改造</w:t>
            </w:r>
          </w:p>
        </w:tc>
        <w:tc>
          <w:tcPr>
            <w:tcW w:w="0" w:type="auto"/>
            <w:vMerge w:val="restart"/>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条件与标准</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农村危房改造资金补助标准</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农村危房改造资金补助标准</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同上</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76</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危房改造</w:t>
            </w:r>
          </w:p>
        </w:tc>
        <w:tc>
          <w:tcPr>
            <w:tcW w:w="0" w:type="auto"/>
            <w:vMerge w:val="continue"/>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农村危房改造竣工合格标准</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农村危房改造竣工验收要求</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同上</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77</w:t>
            </w:r>
          </w:p>
        </w:tc>
        <w:tc>
          <w:tcPr>
            <w:tcW w:w="0" w:type="auto"/>
            <w:vMerge w:val="restart"/>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危房改造</w:t>
            </w:r>
          </w:p>
        </w:tc>
        <w:tc>
          <w:tcPr>
            <w:tcW w:w="0" w:type="auto"/>
            <w:vMerge w:val="restart"/>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对象认定</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危改户认定程序</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农村危房改造申请程序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同上</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认定结果</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认定结果</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同上</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79</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危房改造</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决策部署</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决策部署落实情况</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决策部署落实情况等</w:t>
            </w:r>
          </w:p>
        </w:tc>
        <w:tc>
          <w:tcPr>
            <w:tcW w:w="0" w:type="auto"/>
            <w:vMerge w:val="restart"/>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《关于全面推进政务公开工作的意见》及其实施细则</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80</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危房改造</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年度任务实施</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年度任务执行情况</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年度工作完成情况等</w:t>
            </w:r>
          </w:p>
        </w:tc>
        <w:tc>
          <w:tcPr>
            <w:tcW w:w="0" w:type="auto"/>
            <w:vMerge w:val="continue"/>
            <w:vAlign w:val="center"/>
          </w:tcPr>
          <w:p>
            <w:pPr>
              <w:rPr>
                <w:rFonts w:hint="eastAsia" w:ascii="仿宋_GB2312" w:hAnsi="宋体" w:eastAsia="仿宋_GB2312" w:cs="Times New Roman"/>
                <w:color w:val="000000"/>
                <w:kern w:val="2"/>
                <w:sz w:val="18"/>
                <w:szCs w:val="18"/>
                <w:lang w:val="en-US" w:eastAsia="zh-CN" w:bidi="ar-SA"/>
              </w:rPr>
            </w:pP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信息形成之日起20个工作日内</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auto"/>
                <w:sz w:val="18"/>
                <w:szCs w:val="18"/>
                <w:lang w:eastAsia="zh-CN"/>
              </w:rPr>
              <w:t>农业农村办</w:t>
            </w:r>
          </w:p>
        </w:tc>
        <w:tc>
          <w:tcPr>
            <w:tcW w:w="0" w:type="auto"/>
            <w:vAlign w:val="center"/>
          </w:tcPr>
          <w:p>
            <w:pPr>
              <w:rPr>
                <w:rFonts w:hint="eastAsia" w:ascii="仿宋_GB2312" w:hAnsi="宋体" w:eastAsia="仿宋_GB2312" w:cs="Times New Roman"/>
                <w:color w:val="000000"/>
                <w:kern w:val="2"/>
                <w:sz w:val="18"/>
                <w:szCs w:val="18"/>
                <w:lang w:val="en-US" w:eastAsia="zh-CN" w:bidi="ar-SA"/>
              </w:rPr>
            </w:pPr>
            <w:r>
              <w:rPr>
                <w:rFonts w:hint="eastAsia" w:ascii="黑体" w:hAnsi="宋体" w:eastAsia="黑体" w:cs="宋体"/>
                <w:color w:val="auto"/>
                <w:kern w:val="0"/>
                <w:sz w:val="18"/>
                <w:szCs w:val="18"/>
              </w:rPr>
              <w:t>■</w:t>
            </w:r>
            <w:r>
              <w:rPr>
                <w:rFonts w:hint="eastAsia" w:ascii="仿宋_GB2312" w:hAnsi="宋体" w:eastAsia="仿宋_GB2312"/>
                <w:color w:val="000000"/>
                <w:sz w:val="18"/>
                <w:szCs w:val="18"/>
                <w:lang w:eastAsia="zh-CN"/>
              </w:rPr>
              <w:t>镇、村</w:t>
            </w:r>
            <w:r>
              <w:rPr>
                <w:rFonts w:hint="eastAsia" w:ascii="仿宋_GB2312" w:hAnsi="宋体" w:eastAsia="仿宋_GB2312"/>
                <w:color w:val="000000"/>
                <w:sz w:val="18"/>
                <w:szCs w:val="18"/>
              </w:rPr>
              <w:t>公示栏</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0" w:type="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81</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公共文化服务</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服务</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公共文化机构免费开放信息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1.机构名称；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2.开放时间；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3.机构地址；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4.联系电话；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5.临时停止开放信息。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文化站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82</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特殊群体公共文化服务信息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1.机构名称；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2.开放时间；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3.机构地址；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4.联系电话；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5.临时停止开放信息。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《残疾人保障法》、《政府信息公开条例》、《中共中央办公厅 国务院办公厅印发关于加快构建现代公共文化服务体系的意见》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文化站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83</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组织开展群众文化活动</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1.机构名称；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2.开放时间；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3.机构地址；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4.联系电话；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5.临时停止活动信息。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《政府信息公开条例》、《文化馆服务标准》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文化站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下基层辅导、演出、展览和指导基层群众文化活动</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4.联系电话；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5.临时停止活动信息。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《政府信息公开条例》、《文化馆服务标准》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文化站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服务</w:t>
            </w:r>
          </w:p>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举办各类展览、讲座信息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4.联系电话；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5.临时停止活动信息。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《政府信息公开条例》、《乡镇综合文化站管理办法》</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文化站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86</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服务</w:t>
            </w:r>
          </w:p>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辅导和培训基层文化骨干</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1.培训时间；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2.培训单位；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4.联系电话；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5.临时停止活动信息。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《政府信息公开条例》、《乡镇综合文化站管理办法》</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文化站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服务</w:t>
            </w:r>
          </w:p>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非物质文化遗产展示传播活动</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2.组织单位；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4.联系电话；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5.临时停止活动信息。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《非物质文化遗产法》、《政府信息公开条例》</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文化站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88</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安全生产</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文件</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法律法规</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与安全生产有关的法律、法规</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部门和地方规章</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与安全生产有关的部门和地方规章</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90</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其他政策文件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其他可以公开的与安全生产有关的政策文件，包括改革方案、发展规划、专项规划、工作计划等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91</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重大决策草案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涉及管理相对人切身利益、需社会广泛知晓的重要改革方案等重大决策，决策前向社会公开决策草案、决策依据</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《中华人民共和国政府信息公开条例》(国务院令第711号），中央办公厅、国务院办公厅《关于全面推进政务公开工作的意见》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92</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重要会议</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通过会议讨论作出重要改革方案等重大决策时，经党组研究认为有必要公开讨论决策过程的会议</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《中华人民共和国政府信息公开条例》(国务院令第711号）,中央办公厅、国务院办公厅《关于全面推进政务公开工作的意见》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提前一周发通知邀请</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93</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征集采纳社会公众意见情况</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重大决策草案公布后征集到的社会公众意见情况、采纳与否情况及理由等</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《中华人民共和国政府信息公开条例》(国务院令第711号），中央办公厅、国务院办公厅《关于全面推进政务公开工作的意见》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征求意见时对外公布的时限内公开</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管理</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隐患管理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重大隐患排查、挂牌督办及其整改情况，安全生产举报电话等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《安全生产法》、《中华人民共和国政府信息公开条例》(国务院令第711号）、《中共中央 国务院关于推进安全生产领域改革发展的意见》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应急管理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承担处置主责、非敏感的应急信息，包括事故灾害类预警信息、事故信息、事故后采取的应急处置措施和应对结果等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《中华人民共和国政府信息公开条例》(国务院令第711号），《中华人民共和国突发事件应对法》，中央办公厅、国务院办公厅《关于全面加强政务公开工作的意见》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■社会综合服务中心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96</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动态信息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业务工作动态、安全生产执法检查动态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《中华人民共和国政府信息公开条例》(国务院令第711号）、《中共中央 国务院关于推进安全生产领域改革发展的意见》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安全生产预警提示信息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气象及灾害预警信息不同时段、不同领域安全生产提示信息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《中华人民共和国政府信息公开条例》(国务院令第711号）、《中共中央 国务院关于推进安全生产领域改革发展的意见》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信息形成后及时公开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■公示栏（电子屏）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 ■其他</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领域</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财政资金信息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预算、决算</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“三公”经费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安全生产专项资金使用等财政资金信息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《中华人民共和国政府信息公开条例》(国务院令第711号）、《国务院关于深化预算管理制度改革的决定》、《国务院办公厅关于进一步推进预算公开工作意见的通知》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按中央要求时限公开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领域</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政府采购信息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本单位采购实施情况相关信息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《中华人民共和国政府信息公开条例》(国务院令第711号）,《国务院关于深化预算管理制度改革的决定》(国发〔2014〕45号),中办、国办印发《关于进一步推进预算公开工作的意见》的通知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■社会综合服务中心</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100</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重点</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领域</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办事纪律和监督管理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本单位的办事纪律,受理投诉、举报、信访的途径等内容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《中华人民共和国政府信息公开条例》(国务院令第711号）、《中共中央 国务院关于推进安全生产领域改革发展的意见》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101</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检查和巡查发现安全监管监察问题</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检查和巡查发现的、并要求向社会公开的问题及整改落实情况</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《中华人民共和国政府信息公开条例》(国务院令第711号）、《中共中央 国务院关于推进安全生产领域改革发展的意见》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安监站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■社会综合服务中心</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102</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救灾生产</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法律法规</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与救灾有关的法律、法规</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法律法规</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103</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部门和地方规章</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与救灾有关的部门和地方规章、规范性文件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部门和地方规章</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其他政策文件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其他可以公开的与救灾有关的政策文件，包括改革方案、发展规划、专项规划、工作计划等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其他政策文件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■政府网站</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105</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重大决策草案</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涉及管理相对人切身利益、需社会广泛知晓的重要改革方案等重大决策，决策前向社会公开决策草案、决策依据</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《中华人民共和国政府信息公开条例》(国务院令第711号），中央办公厅、国务院办公厅《关于全面推进政务公开工作的意见》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■政府网站      ■公开查阅点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106</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重大政策解读及回应</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有关重大政策的解读及回应</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相关热点问题的解读及回应</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重大决策作出后及时公开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重要会议</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以会议讨论作出重要改革方案等重大决策时，经党组研究认为有必要公开讨论决策过程的会议</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《中华人民共和国政府信息公开条例》(国务院令第711号），中央办公厅、国务院办公厅《关于全面推进政务公开工作的意见》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提前一周发通知邀请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征集采纳社会公众意见情况</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重大决策草案公布后征集到的社会公众意见情况、采纳与否情况及理由等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《中华人民共和国政府信息公开条例》(国务院令第711号）,中央办公厅、国务院办公厅《关于全面推进政务公开工作的意见》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征求意见时对外公布的时限内公开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备灾</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综合减灾示范社区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综合减灾示范社区分布情况（其具体位置、创建时间、创建级别等）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《中华人民共和国政府信息公开条例》(国务院令第711号）、《社会救助暂行办法》（2014）、《国家综合防灾减灾规划（2016-2020年）》</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110</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灾后</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救助审定信息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自然灾害救助（6类）的救助对象、申报材料、办理程序及时限等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《中华人民共和国政府信息公开条例》(国务院令第711号）、《中华人民共和国自然灾害救助条例》（国务院令第577号）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111</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灾害</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应急管理部门审批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救助款物通知及划拨情况</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《中华人民共和国政府信息公开条例》(国务院令第711号）、《中华人民共和国自然灾害救助条例》（国务院令第577号）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112</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灾害</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因灾过渡期生活救助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《中华人民共和国政府信息公开条例》(国务院令第711号）、《中华人民共和国自然灾害救助条例》（国务院令第577号）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113</w:t>
            </w:r>
          </w:p>
        </w:tc>
        <w:tc>
          <w:tcPr>
            <w:tcW w:w="0" w:type="auto"/>
            <w:vMerge w:val="continue"/>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灾后</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居民住房恢复重建救助</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居民住房恢复重建救助标准（居民因灾倒房、损房恢复重建具体救助标准）</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居民住房恢复重建救助对象评议结果公示（公开灾民姓名、受灾情况、拟救助标准、监督举报电话）</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《中华人民共和国政府信息公开条例》(国务院令第711号）、《中华人民共和国自然灾害救助条例》（国务院令第577号）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款物</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捐赠款物信息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年度捐赠款物信息以及款物使用情况</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款物</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管理</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年度款物使用情况</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年度救灾资金和救灾物资等使用情况</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116</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工作</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动态</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工作信息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防灾减灾救灾其他相关动态信息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《中华人民共和国政府信息公开条例》（国务院令第711号）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按进展情况及时公开</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117</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食品药品监管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检查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食品生产经营监督检查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检查制度、检查标准、检查结果等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1.《中华人民共和国政府信息公开条例》（国务院令第711号）第二十条；</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2.《关于全面推进政务公开工作的意见》（中办发〔2016〕8号）第二点第（六）项；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3.《食品药品安全监管信息公开管理办法》（食药监法〔2017〕125号）第七条。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信息形成或变更之日起20个工作日内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食品安全消费提示警示</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食品安全消费提示、警示信息</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1.《中华人民共和国政府信息公开条例》（国务院令第711号）第二十条；</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2.《关于全面推进政务公开工作的意见》（中办发〔2016〕8号）第二点第（六）项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信息形成之日起7个工作日内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镇、</w:t>
            </w:r>
            <w:r>
              <w:rPr>
                <w:rFonts w:hint="eastAsia" w:ascii="仿宋_GB2312" w:hAnsi="宋体" w:eastAsia="仿宋_GB2312"/>
                <w:color w:val="000000"/>
                <w:sz w:val="18"/>
                <w:szCs w:val="18"/>
              </w:rPr>
              <w:t>村公示栏（电子屏）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食品安全应急处置</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应急组织机构及职责、应急保障、监测预警、应急响应、热点问题落实情况等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1.《中华人民共和国政府信息公开条例》（国务院令第711号）第二十条；</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2.《关于全面推进政务公开工作的意见》（中办发〔2016〕8号）第二点第（六）项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镇、</w:t>
            </w:r>
            <w:r>
              <w:rPr>
                <w:rFonts w:hint="eastAsia" w:ascii="仿宋_GB2312" w:hAnsi="宋体" w:eastAsia="仿宋_GB2312"/>
                <w:color w:val="000000"/>
                <w:sz w:val="18"/>
                <w:szCs w:val="18"/>
              </w:rPr>
              <w:t>村公示栏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120</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食品药品监管</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服务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食品药品投诉举报</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食品药品投诉举报管理制度和政策、受理投诉举报的途径等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1.《中华人民共和国政府信息公开条例》（国务院令第711号）第二十条；</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2.《关于全面推进政务公开工作的意见》（中办发〔2016〕8号）第二点第（六）项；</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3.《食品药品投诉举报管理办法》（国家食品药品监督管理总局令第21号）第八条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信息形成之日起20个工作日内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镇、</w:t>
            </w:r>
            <w:r>
              <w:rPr>
                <w:rFonts w:hint="eastAsia" w:ascii="仿宋_GB2312" w:hAnsi="宋体" w:eastAsia="仿宋_GB2312"/>
                <w:color w:val="000000"/>
                <w:sz w:val="18"/>
                <w:szCs w:val="18"/>
              </w:rPr>
              <w:t>村公示栏（电子屏）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121</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食品用药安全宣传活动</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活动时间、活动地点、活动形式、活动主题和内容等</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1.《中华人民共和国政府信息公开条例》（国务院令第711号）第二十条；</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2.《关于全面推进政务公开工作的意见》（中办发〔2016〕8号）第二点第（六）项</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信息形成之日起7个工作日内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公共服务办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镇、</w:t>
            </w:r>
            <w:r>
              <w:rPr>
                <w:rFonts w:hint="eastAsia" w:ascii="仿宋_GB2312" w:hAnsi="宋体" w:eastAsia="仿宋_GB2312"/>
                <w:color w:val="000000"/>
                <w:sz w:val="18"/>
                <w:szCs w:val="18"/>
              </w:rPr>
              <w:t>村公示栏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top"/>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122</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扶贫</w:t>
            </w: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政策文件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行政法规、规章</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·中央及地方政府涉及扶贫领域的行政法规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·中央及地方政府涉及扶贫领域的规章</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信息形成（变更）20个工作日内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扶贫办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■政府网站■镇、村公示栏（电子屏）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123</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规范性文件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·各级政府及部门涉及扶贫领域的规范性文件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信息形成（变更）20个工作日内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扶贫办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■政府网站■镇、村公示栏（电子屏）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124</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其他政策文件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·涉及扶贫领域其他政策文件</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《政府信息公开条例》（国务院令第711号）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信息形成（变更）20个工作日内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扶贫办</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■政府网站■镇、村公示栏（电子屏）  </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125</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restart"/>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扶贫对象</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贫困人口识别</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·识别标准（国定标准、省定标准）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·识别程序(农户申请、民主评议、公示公告、逐级审核）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·识别结果(贫困户名单、数量)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《国务院扶贫办扶贫开发建档立卡工作方案》</w:t>
            </w:r>
            <w:r>
              <w:rPr>
                <w:rFonts w:hint="eastAsia" w:ascii="仿宋_GB2312" w:hAnsi="宋体" w:eastAsia="仿宋_GB2312"/>
                <w:color w:val="000000"/>
                <w:sz w:val="18"/>
                <w:szCs w:val="18"/>
                <w:lang w:eastAsia="zh-CN"/>
              </w:rPr>
              <w:t>（国开办发〔2014〕24号）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信息形成（变更）20个工作日内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贫困人口所在行政村</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■镇、村公示栏（电子屏）</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126</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贫困人口退出</w:t>
            </w:r>
          </w:p>
        </w:tc>
        <w:tc>
          <w:tcPr>
            <w:tcW w:w="0" w:type="auto"/>
            <w:vAlign w:val="center"/>
          </w:tcPr>
          <w:p>
            <w:pPr>
              <w:widowControl/>
              <w:spacing w:line="240" w:lineRule="atLeast"/>
              <w:jc w:val="both"/>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·退出计划</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·退出标准（人均纯收入稳定超过国定标准、实现“两不愁、三保障”）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·退出程序（民主评议、村两委和驻村工作队核实、贫困户认可、公示公告、退出销号）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·退出结果（脱贫名单）</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《中共中央办公厅、国务院办公厅关于建立贫困退出机制的意见》</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《广东省相对贫困人口相对贫困村退出机制实施方案》（粤农扶组〔2019〕27号）</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信息形成（变更）20个工作日内</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贫困退出人口所在行政村</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xml:space="preserve">■镇、村公示栏（电子屏）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　</w:t>
            </w: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127</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扶贫资金</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财政专项扶贫资金分配结果</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0" w:type="auto"/>
            <w:vAlign w:val="center"/>
          </w:tcPr>
          <w:p>
            <w:pPr>
              <w:widowControl/>
              <w:jc w:val="both"/>
              <w:rPr>
                <w:rFonts w:hint="eastAsia"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p>
            <w:pPr>
              <w:widowControl/>
              <w:jc w:val="both"/>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《中央财政专项扶贫资金管理办法》</w:t>
            </w:r>
            <w:r>
              <w:rPr>
                <w:rFonts w:hint="eastAsia" w:ascii="仿宋_GB2312" w:eastAsia="仿宋_GB2312"/>
                <w:color w:val="000000"/>
                <w:sz w:val="18"/>
                <w:szCs w:val="18"/>
                <w:highlight w:val="none"/>
                <w:lang w:eastAsia="zh-CN"/>
              </w:rPr>
              <w:t>（财农〔2017〕8号）</w:t>
            </w:r>
          </w:p>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highlight w:val="none"/>
              </w:rPr>
              <w:t>《省财政厅</w:t>
            </w:r>
            <w:r>
              <w:rPr>
                <w:rFonts w:hint="eastAsia" w:ascii="仿宋_GB2312" w:eastAsia="仿宋_GB2312"/>
                <w:color w:val="000000"/>
                <w:sz w:val="18"/>
                <w:szCs w:val="18"/>
                <w:highlight w:val="none"/>
                <w:lang w:eastAsia="zh-CN"/>
              </w:rPr>
              <w:t>、</w:t>
            </w:r>
            <w:r>
              <w:rPr>
                <w:rFonts w:hint="eastAsia" w:ascii="仿宋_GB2312" w:eastAsia="仿宋_GB2312"/>
                <w:color w:val="000000"/>
                <w:sz w:val="18"/>
                <w:szCs w:val="18"/>
                <w:highlight w:val="none"/>
              </w:rPr>
              <w:t>省扶贫办关于进一步加强和规范产业扶贫资金使用管理的指导意见》</w:t>
            </w:r>
            <w:r>
              <w:rPr>
                <w:rFonts w:hint="eastAsia" w:ascii="仿宋_GB2312" w:eastAsia="仿宋_GB2312"/>
                <w:color w:val="000000"/>
                <w:sz w:val="18"/>
                <w:szCs w:val="18"/>
                <w:highlight w:val="none"/>
                <w:lang w:eastAsia="zh-CN"/>
              </w:rPr>
              <w:t>（粤农扶办〔2019〕98号）</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资金分配结果下达15个工作日内</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扶贫办、村</w:t>
            </w:r>
          </w:p>
        </w:tc>
        <w:tc>
          <w:tcPr>
            <w:tcW w:w="0" w:type="auto"/>
            <w:vAlign w:val="center"/>
          </w:tcPr>
          <w:p>
            <w:pPr>
              <w:widowControl/>
              <w:jc w:val="center"/>
              <w:rPr>
                <w:rFonts w:hint="eastAsia" w:ascii="仿宋_GB2312" w:eastAsia="仿宋_GB2312"/>
                <w:color w:val="auto"/>
                <w:sz w:val="18"/>
                <w:szCs w:val="18"/>
              </w:rPr>
            </w:pPr>
            <w:r>
              <w:rPr>
                <w:rFonts w:hint="eastAsia" w:ascii="仿宋_GB2312" w:eastAsia="仿宋_GB2312"/>
                <w:color w:val="auto"/>
                <w:sz w:val="18"/>
                <w:szCs w:val="18"/>
              </w:rPr>
              <w:t>■政府网站</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auto"/>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128</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年度计划</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0" w:type="auto"/>
            <w:vAlign w:val="center"/>
          </w:tcPr>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信息形成（变更）20个工作日内</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乡扶贫办、村</w:t>
            </w:r>
          </w:p>
        </w:tc>
        <w:tc>
          <w:tcPr>
            <w:tcW w:w="0" w:type="auto"/>
            <w:vAlign w:val="center"/>
          </w:tcPr>
          <w:p>
            <w:pPr>
              <w:widowControl/>
              <w:jc w:val="center"/>
              <w:rPr>
                <w:rFonts w:hint="eastAsia" w:ascii="仿宋_GB2312" w:eastAsia="仿宋_GB2312"/>
                <w:color w:val="auto"/>
                <w:sz w:val="18"/>
                <w:szCs w:val="18"/>
              </w:rPr>
            </w:pPr>
            <w:r>
              <w:rPr>
                <w:rFonts w:hint="eastAsia" w:ascii="仿宋_GB2312" w:eastAsia="仿宋_GB2312"/>
                <w:color w:val="auto"/>
                <w:sz w:val="18"/>
                <w:szCs w:val="18"/>
              </w:rPr>
              <w:t>■政府网站</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auto"/>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r>
              <w:rPr>
                <w:rFonts w:hint="eastAsia" w:ascii="仿宋_GB2312" w:eastAsia="仿宋_GB2312"/>
                <w:color w:val="000000"/>
                <w:sz w:val="18"/>
                <w:szCs w:val="18"/>
              </w:rPr>
              <w:t xml:space="preserve">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129</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eastAsia="仿宋_GB2312"/>
                <w:color w:val="000000"/>
                <w:sz w:val="18"/>
                <w:szCs w:val="18"/>
              </w:rPr>
              <w:t>扶贫资金</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精准扶贫贷款</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0" w:type="auto"/>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p>
            <w:pPr>
              <w:widowControl/>
              <w:jc w:val="left"/>
              <w:rPr>
                <w:rFonts w:hint="eastAsia" w:ascii="仿宋_GB2312" w:eastAsia="仿宋_GB2312"/>
                <w:color w:val="auto"/>
                <w:sz w:val="18"/>
                <w:szCs w:val="18"/>
                <w:lang w:eastAsia="zh-CN"/>
              </w:rPr>
            </w:pPr>
            <w:r>
              <w:rPr>
                <w:rFonts w:hint="eastAsia" w:ascii="仿宋_GB2312" w:eastAsia="仿宋_GB2312"/>
                <w:color w:val="000000"/>
                <w:sz w:val="18"/>
                <w:szCs w:val="18"/>
                <w:highlight w:val="none"/>
              </w:rPr>
              <w:t>《省财政厅</w:t>
            </w:r>
            <w:r>
              <w:rPr>
                <w:rFonts w:hint="eastAsia" w:ascii="仿宋_GB2312" w:eastAsia="仿宋_GB2312"/>
                <w:color w:val="000000"/>
                <w:sz w:val="18"/>
                <w:szCs w:val="18"/>
                <w:highlight w:val="none"/>
                <w:lang w:eastAsia="zh-CN"/>
              </w:rPr>
              <w:t>、</w:t>
            </w:r>
            <w:r>
              <w:rPr>
                <w:rFonts w:hint="eastAsia" w:ascii="仿宋_GB2312" w:eastAsia="仿宋_GB2312"/>
                <w:color w:val="000000"/>
                <w:sz w:val="18"/>
                <w:szCs w:val="18"/>
                <w:highlight w:val="none"/>
              </w:rPr>
              <w:t>省扶贫办关于进一步加强和规范产业扶贫资金使用管理的指导意见》</w:t>
            </w:r>
            <w:r>
              <w:rPr>
                <w:rFonts w:hint="eastAsia" w:ascii="仿宋_GB2312" w:eastAsia="仿宋_GB2312"/>
                <w:color w:val="auto"/>
                <w:sz w:val="18"/>
                <w:szCs w:val="18"/>
                <w:lang w:eastAsia="zh-CN"/>
              </w:rPr>
              <w:t>（粤农扶办〔2019〕98 号）</w:t>
            </w:r>
          </w:p>
          <w:p>
            <w:pPr>
              <w:widowControl/>
              <w:jc w:val="left"/>
              <w:rPr>
                <w:rFonts w:hint="eastAsia" w:ascii="仿宋_GB2312" w:eastAsia="仿宋_GB2312"/>
                <w:color w:val="auto"/>
                <w:sz w:val="18"/>
                <w:szCs w:val="18"/>
                <w:lang w:eastAsia="zh-CN"/>
              </w:rPr>
            </w:pPr>
            <w:r>
              <w:rPr>
                <w:rFonts w:hint="eastAsia" w:ascii="仿宋_GB2312" w:eastAsia="仿宋_GB2312"/>
                <w:color w:val="auto"/>
                <w:sz w:val="18"/>
                <w:szCs w:val="18"/>
                <w:lang w:eastAsia="zh-CN"/>
              </w:rPr>
              <w:t>《关于进一步做好扶贫小额信贷工作的通知》（粤农扶办〔2019〕35号）</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auto"/>
                <w:sz w:val="18"/>
                <w:szCs w:val="18"/>
                <w:lang w:eastAsia="zh-CN"/>
              </w:rPr>
              <w:t>注：</w:t>
            </w:r>
            <w:r>
              <w:rPr>
                <w:rFonts w:hint="eastAsia" w:ascii="仿宋_GB2312" w:eastAsia="仿宋_GB2312"/>
                <w:color w:val="auto"/>
                <w:sz w:val="18"/>
                <w:szCs w:val="18"/>
                <w:u w:val="none"/>
                <w:lang w:eastAsia="zh-CN"/>
              </w:rPr>
              <w:t>我市无符合享受扶贫贴息贷款政策标准的扶贫龙头企业，无法公示。</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每年底前集中公布1次当年情况</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扶贫办</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auto"/>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r>
              <w:rPr>
                <w:rFonts w:hint="eastAsia" w:ascii="仿宋_GB2312" w:eastAsia="仿宋_GB2312"/>
                <w:color w:val="000000"/>
                <w:sz w:val="18"/>
                <w:szCs w:val="18"/>
              </w:rPr>
              <w:t xml:space="preserve">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130</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eastAsia="仿宋_GB2312"/>
                <w:color w:val="000000"/>
                <w:sz w:val="18"/>
                <w:szCs w:val="18"/>
              </w:rPr>
              <w:t>扶贫资金</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行业扶贫相关财政资金和东西部扶贫协作财政支援资金使用情况</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项目名称、实施地点、资金规模、实施单位、带贫减贫机制、绩效目标</w:t>
            </w:r>
          </w:p>
        </w:tc>
        <w:tc>
          <w:tcPr>
            <w:tcW w:w="0" w:type="auto"/>
            <w:vAlign w:val="center"/>
          </w:tcPr>
          <w:p>
            <w:pPr>
              <w:widowControl/>
              <w:jc w:val="both"/>
              <w:rPr>
                <w:rFonts w:hint="eastAsia"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p>
            <w:pPr>
              <w:widowControl/>
              <w:jc w:val="both"/>
              <w:rPr>
                <w:rFonts w:hint="eastAsia" w:ascii="仿宋_GB2312" w:eastAsia="仿宋_GB2312"/>
                <w:color w:val="auto"/>
                <w:sz w:val="18"/>
                <w:szCs w:val="18"/>
                <w:u w:val="none"/>
                <w:lang w:eastAsia="zh-CN"/>
              </w:rPr>
            </w:pPr>
            <w:r>
              <w:rPr>
                <w:rFonts w:hint="eastAsia" w:ascii="仿宋_GB2312" w:eastAsia="仿宋_GB2312"/>
                <w:color w:val="auto"/>
                <w:sz w:val="18"/>
                <w:szCs w:val="18"/>
                <w:lang w:eastAsia="zh-CN"/>
              </w:rPr>
              <w:t>注：</w:t>
            </w:r>
            <w:r>
              <w:rPr>
                <w:rFonts w:hint="eastAsia" w:ascii="仿宋_GB2312" w:eastAsia="仿宋_GB2312"/>
                <w:color w:val="auto"/>
                <w:sz w:val="18"/>
                <w:szCs w:val="18"/>
                <w:lang w:val="en-US" w:eastAsia="zh-CN"/>
              </w:rPr>
              <w:t>1.</w:t>
            </w:r>
            <w:r>
              <w:rPr>
                <w:rFonts w:hint="eastAsia" w:ascii="仿宋_GB2312" w:eastAsia="仿宋_GB2312"/>
                <w:color w:val="auto"/>
                <w:sz w:val="18"/>
                <w:szCs w:val="18"/>
                <w:u w:val="none"/>
                <w:lang w:eastAsia="zh-CN"/>
              </w:rPr>
              <w:t>行业扶贫相关财政资金由各行业部门直接负责。</w:t>
            </w:r>
          </w:p>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auto"/>
                <w:sz w:val="18"/>
                <w:szCs w:val="18"/>
                <w:u w:val="none"/>
                <w:lang w:val="en-US" w:eastAsia="zh-CN"/>
              </w:rPr>
              <w:t>2.</w:t>
            </w:r>
            <w:r>
              <w:rPr>
                <w:rFonts w:hint="eastAsia" w:ascii="仿宋_GB2312" w:eastAsia="仿宋_GB2312"/>
                <w:color w:val="auto"/>
                <w:sz w:val="18"/>
                <w:szCs w:val="18"/>
                <w:u w:val="none"/>
                <w:lang w:eastAsia="zh-CN"/>
              </w:rPr>
              <w:t>我市无东西部扶贫相关政策文件，无法公示。</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信息形成（变更）20个工作日内</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财政所</w:t>
            </w:r>
          </w:p>
        </w:tc>
        <w:tc>
          <w:tcPr>
            <w:tcW w:w="0" w:type="auto"/>
            <w:vAlign w:val="center"/>
          </w:tcPr>
          <w:p>
            <w:pPr>
              <w:widowControl/>
              <w:jc w:val="center"/>
              <w:rPr>
                <w:rFonts w:hint="eastAsia" w:ascii="仿宋_GB2312" w:eastAsia="仿宋_GB2312"/>
                <w:color w:val="auto"/>
                <w:sz w:val="18"/>
                <w:szCs w:val="18"/>
              </w:rPr>
            </w:pPr>
            <w:r>
              <w:rPr>
                <w:rFonts w:hint="eastAsia" w:ascii="仿宋_GB2312" w:eastAsia="仿宋_GB2312"/>
                <w:color w:val="auto"/>
                <w:sz w:val="18"/>
                <w:szCs w:val="18"/>
              </w:rPr>
              <w:t>■政府网站</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auto"/>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r>
              <w:rPr>
                <w:rFonts w:hint="eastAsia" w:ascii="仿宋_GB2312" w:eastAsia="仿宋_GB2312"/>
                <w:color w:val="000000"/>
                <w:sz w:val="18"/>
                <w:szCs w:val="18"/>
              </w:rPr>
              <w:t xml:space="preserve">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131</w:t>
            </w:r>
          </w:p>
        </w:tc>
        <w:tc>
          <w:tcPr>
            <w:tcW w:w="0" w:type="auto"/>
            <w:vMerge w:val="continue"/>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eastAsia="仿宋_GB2312"/>
                <w:color w:val="000000"/>
                <w:sz w:val="18"/>
                <w:szCs w:val="18"/>
              </w:rPr>
              <w:t>扶贫项目</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项目库建设</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0" w:type="auto"/>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《国务院扶贫办关于完善县级脱贫攻坚项目库建设的指导意见》</w:t>
            </w:r>
            <w:r>
              <w:rPr>
                <w:rFonts w:hint="eastAsia" w:ascii="仿宋_GB2312" w:eastAsia="仿宋_GB2312"/>
                <w:color w:val="000000"/>
                <w:sz w:val="18"/>
                <w:szCs w:val="18"/>
                <w:lang w:eastAsia="zh-CN"/>
              </w:rPr>
              <w:t>（国开办发〔2018〕10号）</w:t>
            </w:r>
            <w:r>
              <w:rPr>
                <w:rFonts w:hint="eastAsia" w:ascii="仿宋_GB2312" w:eastAsia="仿宋_GB2312"/>
                <w:color w:val="000000"/>
                <w:sz w:val="18"/>
                <w:szCs w:val="18"/>
                <w:highlight w:val="none"/>
              </w:rPr>
              <w:t>《省财政厅</w:t>
            </w:r>
            <w:r>
              <w:rPr>
                <w:rFonts w:hint="eastAsia" w:ascii="仿宋_GB2312" w:eastAsia="仿宋_GB2312"/>
                <w:color w:val="000000"/>
                <w:sz w:val="18"/>
                <w:szCs w:val="18"/>
                <w:highlight w:val="none"/>
                <w:lang w:eastAsia="zh-CN"/>
              </w:rPr>
              <w:t>、</w:t>
            </w:r>
            <w:r>
              <w:rPr>
                <w:rFonts w:hint="eastAsia" w:ascii="仿宋_GB2312" w:eastAsia="仿宋_GB2312"/>
                <w:color w:val="000000"/>
                <w:sz w:val="18"/>
                <w:szCs w:val="18"/>
                <w:highlight w:val="none"/>
              </w:rPr>
              <w:t>省扶贫办关于进一步加强和规范产业扶贫资金使用管理的指导意见》</w:t>
            </w:r>
            <w:r>
              <w:rPr>
                <w:rFonts w:hint="eastAsia" w:ascii="仿宋_GB2312" w:eastAsia="仿宋_GB2312"/>
                <w:color w:val="auto"/>
                <w:sz w:val="18"/>
                <w:szCs w:val="18"/>
                <w:lang w:eastAsia="zh-CN"/>
              </w:rPr>
              <w:t>（粤农扶办〔2019〕98 号）《广东省扶贫开发办公室 广东省财政厅关于 进一步完善县级脱贫攻坚项目库建设 加强财政专项扶贫资金项目管理的通知》</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信息形成（变更）20个工作日内</w:t>
            </w:r>
          </w:p>
        </w:tc>
        <w:tc>
          <w:tcPr>
            <w:tcW w:w="0" w:type="auto"/>
            <w:vAlign w:val="center"/>
          </w:tcPr>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扶贫办、村</w:t>
            </w:r>
          </w:p>
        </w:tc>
        <w:tc>
          <w:tcPr>
            <w:tcW w:w="0" w:type="auto"/>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r>
              <w:rPr>
                <w:rFonts w:hint="eastAsia" w:ascii="仿宋_GB2312" w:eastAsia="仿宋_GB2312"/>
                <w:color w:val="000000"/>
                <w:sz w:val="18"/>
                <w:szCs w:val="18"/>
              </w:rPr>
              <w:t xml:space="preserve">）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132</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eastAsia="仿宋_GB2312"/>
                <w:color w:val="000000"/>
                <w:sz w:val="18"/>
                <w:szCs w:val="18"/>
              </w:rPr>
              <w:t>扶贫项目</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年度计划</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0" w:type="auto"/>
            <w:vAlign w:val="center"/>
          </w:tcPr>
          <w:p>
            <w:pPr>
              <w:widowControl/>
              <w:jc w:val="both"/>
              <w:rPr>
                <w:rFonts w:hint="eastAsia" w:ascii="仿宋_GB2312" w:eastAsia="仿宋_GB2312"/>
                <w:color w:val="000000"/>
                <w:sz w:val="18"/>
                <w:szCs w:val="18"/>
                <w:lang w:eastAsia="zh-CN"/>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highlight w:val="none"/>
              </w:rPr>
              <w:t>《省财政厅</w:t>
            </w:r>
            <w:r>
              <w:rPr>
                <w:rFonts w:hint="eastAsia" w:ascii="仿宋_GB2312" w:eastAsia="仿宋_GB2312"/>
                <w:color w:val="000000"/>
                <w:sz w:val="18"/>
                <w:szCs w:val="18"/>
                <w:highlight w:val="none"/>
                <w:lang w:eastAsia="zh-CN"/>
              </w:rPr>
              <w:t>、</w:t>
            </w:r>
            <w:r>
              <w:rPr>
                <w:rFonts w:hint="eastAsia" w:ascii="仿宋_GB2312" w:eastAsia="仿宋_GB2312"/>
                <w:color w:val="000000"/>
                <w:sz w:val="18"/>
                <w:szCs w:val="18"/>
                <w:highlight w:val="none"/>
              </w:rPr>
              <w:t>省扶贫办关于进一步加强和规范产业扶贫资金使用管理的指导意见》</w:t>
            </w:r>
            <w:r>
              <w:rPr>
                <w:rFonts w:hint="eastAsia" w:ascii="仿宋_GB2312" w:eastAsia="仿宋_GB2312"/>
                <w:color w:val="auto"/>
                <w:sz w:val="18"/>
                <w:szCs w:val="18"/>
                <w:lang w:eastAsia="zh-CN"/>
              </w:rPr>
              <w:t>（粤农扶办〔2019〕98 号）《广东省扶贫开发办公室 广东省财政厅关于 进一步完善县级脱贫攻坚项目库建设 加强财政专项扶贫资金项目管理的通知》（粤农扶办〔2020〕23号）</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信息形成（变更）20个工作日内</w:t>
            </w:r>
          </w:p>
        </w:tc>
        <w:tc>
          <w:tcPr>
            <w:tcW w:w="0" w:type="auto"/>
            <w:vAlign w:val="center"/>
          </w:tcPr>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扶贫办、村</w:t>
            </w:r>
          </w:p>
        </w:tc>
        <w:tc>
          <w:tcPr>
            <w:tcW w:w="0" w:type="auto"/>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r>
              <w:rPr>
                <w:rFonts w:hint="eastAsia" w:ascii="仿宋_GB2312" w:eastAsia="仿宋_GB2312"/>
                <w:color w:val="000000"/>
                <w:sz w:val="18"/>
                <w:szCs w:val="18"/>
              </w:rPr>
              <w:t xml:space="preserve">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133</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eastAsia="仿宋_GB2312"/>
                <w:color w:val="000000"/>
                <w:sz w:val="18"/>
                <w:szCs w:val="18"/>
              </w:rPr>
              <w:t>扶贫项目</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项目实施</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0" w:type="auto"/>
            <w:vAlign w:val="center"/>
          </w:tcPr>
          <w:p>
            <w:pPr>
              <w:widowControl/>
              <w:jc w:val="both"/>
              <w:rPr>
                <w:rFonts w:hint="eastAsia" w:ascii="仿宋_GB2312" w:eastAsia="仿宋_GB2312"/>
                <w:color w:val="000000"/>
                <w:sz w:val="18"/>
                <w:szCs w:val="18"/>
                <w:lang w:eastAsia="zh-CN"/>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p>
            <w:pPr>
              <w:widowControl/>
              <w:jc w:val="both"/>
              <w:rPr>
                <w:rFonts w:hint="eastAsia" w:ascii="仿宋_GB2312" w:eastAsia="仿宋_GB2312"/>
                <w:color w:val="auto"/>
                <w:sz w:val="18"/>
                <w:szCs w:val="18"/>
                <w:lang w:eastAsia="zh-CN"/>
              </w:rPr>
            </w:pPr>
            <w:r>
              <w:rPr>
                <w:rFonts w:hint="eastAsia" w:ascii="仿宋_GB2312" w:eastAsia="仿宋_GB2312"/>
                <w:color w:val="000000"/>
                <w:sz w:val="18"/>
                <w:szCs w:val="18"/>
                <w:highlight w:val="none"/>
              </w:rPr>
              <w:t>《省财政厅</w:t>
            </w:r>
            <w:r>
              <w:rPr>
                <w:rFonts w:hint="eastAsia" w:ascii="仿宋_GB2312" w:eastAsia="仿宋_GB2312"/>
                <w:color w:val="000000"/>
                <w:sz w:val="18"/>
                <w:szCs w:val="18"/>
                <w:highlight w:val="none"/>
                <w:lang w:eastAsia="zh-CN"/>
              </w:rPr>
              <w:t>、</w:t>
            </w:r>
            <w:r>
              <w:rPr>
                <w:rFonts w:hint="eastAsia" w:ascii="仿宋_GB2312" w:eastAsia="仿宋_GB2312"/>
                <w:color w:val="000000"/>
                <w:sz w:val="18"/>
                <w:szCs w:val="18"/>
                <w:highlight w:val="none"/>
              </w:rPr>
              <w:t>省扶贫办关于进一步加强和规范产业扶贫资金使用管理的指导意见》</w:t>
            </w:r>
            <w:r>
              <w:rPr>
                <w:rFonts w:hint="eastAsia" w:ascii="仿宋_GB2312" w:eastAsia="仿宋_GB2312"/>
                <w:color w:val="auto"/>
                <w:sz w:val="18"/>
                <w:szCs w:val="18"/>
                <w:lang w:eastAsia="zh-CN"/>
              </w:rPr>
              <w:t>（粤农扶办〔2019〕98 号）</w:t>
            </w:r>
          </w:p>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auto"/>
                <w:sz w:val="18"/>
                <w:szCs w:val="18"/>
                <w:lang w:eastAsia="zh-CN"/>
              </w:rPr>
              <w:t>《广东省扶贫开发办公室 广东省财政厅关于 进一步完善县级脱贫攻坚项目库建设 加强财政专项扶贫资金项目管理的通知》（粤农扶办〔2020〕23号）</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信息形成（变更）20个工作日内</w:t>
            </w:r>
          </w:p>
        </w:tc>
        <w:tc>
          <w:tcPr>
            <w:tcW w:w="0" w:type="auto"/>
            <w:vAlign w:val="center"/>
          </w:tcPr>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扶贫办、村</w:t>
            </w:r>
          </w:p>
        </w:tc>
        <w:tc>
          <w:tcPr>
            <w:tcW w:w="0" w:type="auto"/>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r>
              <w:rPr>
                <w:rFonts w:hint="eastAsia" w:ascii="仿宋_GB2312" w:eastAsia="仿宋_GB2312"/>
                <w:color w:val="000000"/>
                <w:sz w:val="18"/>
                <w:szCs w:val="18"/>
              </w:rPr>
              <w:t xml:space="preserve">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0" w:type="auto"/>
            <w:vAlign w:val="center"/>
          </w:tcPr>
          <w:p>
            <w:pPr>
              <w:widowControl/>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134</w:t>
            </w:r>
          </w:p>
        </w:tc>
        <w:tc>
          <w:tcPr>
            <w:tcW w:w="0" w:type="auto"/>
          </w:tcPr>
          <w:p>
            <w:pPr>
              <w:widowControl/>
              <w:spacing w:line="240" w:lineRule="atLeast"/>
              <w:jc w:val="center"/>
              <w:textAlignment w:val="center"/>
              <w:rPr>
                <w:rFonts w:hint="eastAsia" w:ascii="仿宋_GB2312" w:hAnsi="宋体" w:eastAsia="仿宋_GB2312"/>
                <w:color w:val="000000"/>
                <w:sz w:val="18"/>
                <w:szCs w:val="18"/>
                <w:lang w:val="en-US" w:eastAsia="zh-CN"/>
              </w:rPr>
            </w:pPr>
          </w:p>
        </w:tc>
        <w:tc>
          <w:tcPr>
            <w:tcW w:w="0" w:type="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eastAsia="仿宋_GB2312"/>
                <w:color w:val="000000"/>
                <w:sz w:val="18"/>
                <w:szCs w:val="18"/>
              </w:rPr>
              <w:t>扶贫项目</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监督举报</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监督电话（12317）</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《国务院扶贫办、财政部关于完善扶贫资金项目公告公示制度的指导意见》</w:t>
            </w:r>
            <w:r>
              <w:rPr>
                <w:rFonts w:hint="eastAsia" w:ascii="仿宋_GB2312" w:eastAsia="仿宋_GB2312"/>
                <w:color w:val="000000"/>
                <w:sz w:val="18"/>
                <w:szCs w:val="18"/>
                <w:lang w:eastAsia="zh-CN"/>
              </w:rPr>
              <w:t>（国开办发〔2018〕11 号）</w:t>
            </w:r>
          </w:p>
        </w:tc>
        <w:tc>
          <w:tcPr>
            <w:tcW w:w="0" w:type="auto"/>
            <w:vAlign w:val="center"/>
          </w:tcPr>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信息形成（变更）20个工作日内</w:t>
            </w:r>
          </w:p>
        </w:tc>
        <w:tc>
          <w:tcPr>
            <w:tcW w:w="0" w:type="auto"/>
            <w:vAlign w:val="center"/>
          </w:tcPr>
          <w:p>
            <w:pPr>
              <w:widowControl/>
              <w:jc w:val="both"/>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乡扶贫办</w:t>
            </w:r>
          </w:p>
        </w:tc>
        <w:tc>
          <w:tcPr>
            <w:tcW w:w="0" w:type="auto"/>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w:t>
            </w:r>
            <w:r>
              <w:rPr>
                <w:rFonts w:hint="eastAsia" w:ascii="仿宋_GB2312" w:eastAsia="仿宋_GB2312"/>
                <w:color w:val="auto"/>
                <w:sz w:val="18"/>
                <w:szCs w:val="18"/>
                <w:lang w:eastAsia="zh-CN"/>
              </w:rPr>
              <w:t>镇、</w:t>
            </w:r>
            <w:r>
              <w:rPr>
                <w:rFonts w:hint="eastAsia" w:ascii="仿宋_GB2312" w:eastAsia="仿宋_GB2312"/>
                <w:color w:val="auto"/>
                <w:sz w:val="18"/>
                <w:szCs w:val="18"/>
              </w:rPr>
              <w:t>村公示栏（电子屏）</w:t>
            </w:r>
            <w:r>
              <w:rPr>
                <w:rFonts w:hint="eastAsia" w:ascii="仿宋_GB2312" w:eastAsia="仿宋_GB2312"/>
                <w:color w:val="000000"/>
                <w:sz w:val="18"/>
                <w:szCs w:val="18"/>
              </w:rPr>
              <w:t xml:space="preserve">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rPr>
              <w:t>　</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c>
          <w:tcPr>
            <w:tcW w:w="0" w:type="auto"/>
            <w:vAlign w:val="center"/>
          </w:tcPr>
          <w:p>
            <w:pPr>
              <w:widowControl/>
              <w:jc w:val="center"/>
              <w:rPr>
                <w:rFonts w:hint="eastAsia" w:ascii="仿宋_GB2312" w:hAnsi="Times New Roman" w:eastAsia="仿宋_GB2312" w:cs="Times New Roman"/>
                <w:color w:val="000000"/>
                <w:kern w:val="2"/>
                <w:sz w:val="18"/>
                <w:szCs w:val="18"/>
                <w:lang w:val="en-US" w:eastAsia="zh-CN" w:bidi="ar-SA"/>
              </w:rPr>
            </w:pPr>
            <w:r>
              <w:rPr>
                <w:rFonts w:ascii="仿宋_GB2312" w:eastAsia="仿宋_GB2312"/>
                <w:color w:val="000000"/>
                <w:sz w:val="18"/>
                <w:szCs w:val="18"/>
              </w:rPr>
              <w:t>√</w:t>
            </w:r>
          </w:p>
        </w:tc>
      </w:tr>
    </w:tbl>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rPr>
      </w:pPr>
    </w:p>
    <w:p>
      <w:pPr>
        <w:widowControl/>
        <w:spacing w:line="240" w:lineRule="atLeast"/>
        <w:jc w:val="center"/>
        <w:textAlignment w:val="center"/>
        <w:rPr>
          <w:rFonts w:hint="eastAsia" w:ascii="仿宋_GB2312" w:hAnsi="宋体" w:eastAsia="仿宋_GB2312"/>
          <w:color w:val="000000"/>
          <w:sz w:val="18"/>
          <w:szCs w:val="18"/>
        </w:rPr>
      </w:pPr>
    </w:p>
    <w:sectPr>
      <w:pgSz w:w="16838" w:h="11906" w:orient="landscape"/>
      <w:pgMar w:top="1587"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477ED"/>
    <w:rsid w:val="06FC18A5"/>
    <w:rsid w:val="088D08BD"/>
    <w:rsid w:val="10F80690"/>
    <w:rsid w:val="196049AB"/>
    <w:rsid w:val="1976276D"/>
    <w:rsid w:val="23387ED6"/>
    <w:rsid w:val="24D60E9D"/>
    <w:rsid w:val="36996B52"/>
    <w:rsid w:val="397D4E9A"/>
    <w:rsid w:val="48BD3DA9"/>
    <w:rsid w:val="498477ED"/>
    <w:rsid w:val="4D145C63"/>
    <w:rsid w:val="5C3F18E4"/>
    <w:rsid w:val="707D4393"/>
    <w:rsid w:val="7233446F"/>
    <w:rsid w:val="748E3E97"/>
    <w:rsid w:val="78076222"/>
    <w:rsid w:val="7BF05ED9"/>
    <w:rsid w:val="D7FBA2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kern w:val="2"/>
      <w:sz w:val="21"/>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Lines="0" w:beforeAutospacing="0" w:after="150" w:afterLines="0" w:afterAutospacing="0"/>
      <w:ind w:left="0" w:right="0"/>
      <w:jc w:val="left"/>
    </w:pPr>
    <w:rPr>
      <w:kern w:val="0"/>
      <w:sz w:val="24"/>
      <w:lang w:val="en-US" w:eastAsia="zh-CN" w:bidi="ar"/>
    </w:rPr>
  </w:style>
  <w:style w:type="paragraph" w:customStyle="1" w:styleId="8">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 New New"/>
    <w:qFormat/>
    <w:uiPriority w:val="0"/>
    <w:pPr>
      <w:widowControl w:val="0"/>
      <w:jc w:val="both"/>
    </w:pPr>
    <w:rPr>
      <w:rFonts w:ascii="Calibri" w:hAnsi="Calibri"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2020-11-18T11:05:00Z</dcterms:created>
  <dc:creator>Administrator</dc:creator>
  <cp:lastModifiedBy>user</cp:lastModifiedBy>
  <dcterms:modified xsi:type="dcterms:W3CDTF">2026-01-30T10:31:21Z</dcterms:modified>
  <dc:title>序号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53F5D143C3C4196EF9177C6975B264CA</vt:lpwstr>
  </property>
</Properties>
</file>