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lang w:val="en-US" w:eastAsia="zh-CN"/>
        </w:rPr>
      </w:pPr>
      <w:r>
        <w:rPr>
          <w:rFonts w:hint="eastAsia" w:ascii="黑体" w:hAnsi="黑体" w:eastAsia="黑体" w:cs="黑体"/>
          <w:lang w:val="en-US" w:eastAsia="zh-CN"/>
        </w:rPr>
        <w:t>附件1</w:t>
      </w:r>
    </w:p>
    <w:p>
      <w:pPr>
        <w:jc w:val="center"/>
        <w:rPr>
          <w:rFonts w:hint="eastAsia"/>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国家传染病智能监测预警前置软件数字证书</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服务项目功能需求</w:t>
      </w:r>
    </w:p>
    <w:p>
      <w:pPr>
        <w:rPr>
          <w:rFonts w:hint="eastAsia"/>
        </w:rPr>
      </w:pPr>
    </w:p>
    <w:p>
      <w:pPr>
        <w:ind w:firstLine="640" w:firstLineChars="200"/>
        <w:rPr>
          <w:rFonts w:hint="eastAsia" w:ascii="黑体" w:hAnsi="黑体" w:eastAsia="黑体" w:cs="黑体"/>
        </w:rPr>
      </w:pPr>
      <w:r>
        <w:rPr>
          <w:rFonts w:hint="eastAsia" w:ascii="黑体" w:hAnsi="黑体" w:eastAsia="黑体" w:cs="黑体"/>
        </w:rPr>
        <w:t>一、项目概况</w:t>
      </w:r>
    </w:p>
    <w:p>
      <w:pPr>
        <w:ind w:firstLine="640" w:firstLineChars="200"/>
        <w:rPr>
          <w:rFonts w:hint="eastAsia"/>
        </w:rPr>
      </w:pPr>
      <w:r>
        <w:rPr>
          <w:rFonts w:hint="eastAsia"/>
        </w:rPr>
        <w:t>根据《广东省疾病预防控制局综合处关于加快在具备部署条件的二级以下医疗机构部署应用国家传染病智能监测预警前置软件并进一步提高数据质量的通知》（粤疾控局综函〔2026〕10号）要求，加快推动二级以下医疗机构部署应用国家传染病智能监测预警前置软件（以下简称“前置软件”），实现传染病数据实时采集、智能监测与规范上报。结合我市医共体实际情况，拟采用复用同一套前置软件的技术方案，实现医共体18家公立医疗机构的数据统一汇聚并通过前置机上报至省疾控平台。以保障存储、传输的完整性、加密性和不可否认性，并与现有国家传染病网络直报系统采用的数字证书兼容互认。</w:t>
      </w:r>
    </w:p>
    <w:p>
      <w:pPr>
        <w:numPr>
          <w:ilvl w:val="0"/>
          <w:numId w:val="1"/>
        </w:numPr>
        <w:ind w:firstLine="640" w:firstLineChars="200"/>
        <w:rPr>
          <w:rFonts w:hint="eastAsia" w:ascii="黑体" w:hAnsi="黑体" w:eastAsia="黑体" w:cs="黑体"/>
        </w:rPr>
      </w:pPr>
      <w:r>
        <w:rPr>
          <w:rFonts w:hint="eastAsia" w:ascii="黑体" w:hAnsi="黑体" w:eastAsia="黑体" w:cs="黑体"/>
        </w:rPr>
        <w:t>采购数量</w:t>
      </w:r>
    </w:p>
    <w:p>
      <w:pPr>
        <w:numPr>
          <w:numId w:val="0"/>
        </w:numPr>
        <w:ind w:firstLine="640" w:firstLineChars="200"/>
        <w:rPr>
          <w:rFonts w:hint="eastAsia"/>
        </w:rPr>
      </w:pPr>
      <w:r>
        <w:rPr>
          <w:rFonts w:hint="eastAsia"/>
        </w:rPr>
        <w:t>满足国家传染病智能监测预警前置软件要求的数字证书2张。</w:t>
      </w:r>
    </w:p>
    <w:p>
      <w:pPr>
        <w:numPr>
          <w:ilvl w:val="0"/>
          <w:numId w:val="1"/>
        </w:numPr>
        <w:ind w:left="0" w:leftChars="0" w:firstLine="640" w:firstLineChars="200"/>
        <w:rPr>
          <w:rFonts w:hint="eastAsia" w:ascii="黑体" w:hAnsi="黑体" w:eastAsia="黑体" w:cs="黑体"/>
        </w:rPr>
      </w:pPr>
      <w:r>
        <w:rPr>
          <w:rFonts w:hint="eastAsia" w:ascii="黑体" w:hAnsi="黑体" w:eastAsia="黑体" w:cs="黑体"/>
        </w:rPr>
        <w:t>服务内容</w:t>
      </w:r>
    </w:p>
    <w:p>
      <w:pPr>
        <w:numPr>
          <w:numId w:val="0"/>
        </w:numPr>
        <w:ind w:firstLine="640" w:firstLineChars="200"/>
        <w:rPr>
          <w:rFonts w:hint="eastAsia"/>
        </w:rPr>
      </w:pPr>
      <w:r>
        <w:rPr>
          <w:rFonts w:hint="eastAsia"/>
        </w:rPr>
        <w:t>包含2张数字证书的制作、颁发服务、吊销服务、更新服务、管理和查询等，服务期为5年，智能密码钥匙质保期为5年。</w:t>
      </w:r>
    </w:p>
    <w:p>
      <w:pPr>
        <w:ind w:firstLine="640" w:firstLineChars="200"/>
        <w:rPr>
          <w:rFonts w:hint="eastAsia" w:ascii="黑体" w:hAnsi="黑体" w:eastAsia="黑体" w:cs="黑体"/>
        </w:rPr>
      </w:pPr>
      <w:r>
        <w:rPr>
          <w:rFonts w:hint="eastAsia" w:ascii="黑体" w:hAnsi="黑体" w:eastAsia="黑体" w:cs="黑体"/>
        </w:rPr>
        <w:t>四、</w:t>
      </w:r>
      <w:bookmarkStart w:id="0" w:name="_GoBack"/>
      <w:bookmarkEnd w:id="0"/>
      <w:r>
        <w:rPr>
          <w:rFonts w:hint="eastAsia" w:ascii="黑体" w:hAnsi="黑体" w:eastAsia="黑体" w:cs="黑体"/>
        </w:rPr>
        <w:t>数字证书要求</w:t>
      </w:r>
    </w:p>
    <w:p>
      <w:pPr>
        <w:ind w:firstLine="640" w:firstLineChars="200"/>
        <w:rPr>
          <w:rFonts w:hint="eastAsia"/>
        </w:rPr>
      </w:pPr>
      <w:r>
        <w:rPr>
          <w:rFonts w:hint="eastAsia"/>
          <w:lang w:eastAsia="zh-CN"/>
        </w:rPr>
        <w:t>（</w:t>
      </w:r>
      <w:r>
        <w:rPr>
          <w:rFonts w:hint="eastAsia"/>
          <w:lang w:val="en-US" w:eastAsia="zh-CN"/>
        </w:rPr>
        <w:t>一</w:t>
      </w:r>
      <w:r>
        <w:rPr>
          <w:rFonts w:hint="eastAsia"/>
          <w:lang w:eastAsia="zh-CN"/>
        </w:rPr>
        <w:t>）</w:t>
      </w:r>
      <w:r>
        <w:rPr>
          <w:rFonts w:hint="eastAsia"/>
        </w:rPr>
        <w:t>用于标识单位用户网络身份。</w:t>
      </w:r>
    </w:p>
    <w:p>
      <w:pPr>
        <w:ind w:firstLine="640" w:firstLineChars="200"/>
        <w:rPr>
          <w:rFonts w:hint="eastAsia"/>
        </w:rPr>
      </w:pPr>
      <w:r>
        <w:rPr>
          <w:rFonts w:hint="eastAsia"/>
          <w:lang w:eastAsia="zh-CN"/>
        </w:rPr>
        <w:t>（</w:t>
      </w:r>
      <w:r>
        <w:rPr>
          <w:rFonts w:hint="eastAsia"/>
          <w:lang w:val="en-US" w:eastAsia="zh-CN"/>
        </w:rPr>
        <w:t>二</w:t>
      </w:r>
      <w:r>
        <w:rPr>
          <w:rFonts w:hint="eastAsia"/>
          <w:lang w:eastAsia="zh-CN"/>
        </w:rPr>
        <w:t>）</w:t>
      </w:r>
      <w:r>
        <w:rPr>
          <w:rFonts w:hint="eastAsia"/>
        </w:rPr>
        <w:t>数字证书应支持SM2等国产密码算法。</w:t>
      </w:r>
    </w:p>
    <w:p>
      <w:pPr>
        <w:ind w:firstLine="640" w:firstLineChars="200"/>
        <w:rPr>
          <w:rFonts w:hint="eastAsia"/>
        </w:rPr>
      </w:pPr>
      <w:r>
        <w:rPr>
          <w:rFonts w:hint="eastAsia"/>
          <w:lang w:eastAsia="zh-CN"/>
        </w:rPr>
        <w:t>（</w:t>
      </w:r>
      <w:r>
        <w:rPr>
          <w:rFonts w:hint="eastAsia"/>
          <w:lang w:val="en-US" w:eastAsia="zh-CN"/>
        </w:rPr>
        <w:t>三</w:t>
      </w:r>
      <w:r>
        <w:rPr>
          <w:rFonts w:hint="eastAsia"/>
          <w:lang w:eastAsia="zh-CN"/>
        </w:rPr>
        <w:t>）</w:t>
      </w:r>
      <w:r>
        <w:rPr>
          <w:rFonts w:hint="eastAsia"/>
        </w:rPr>
        <w:t>单位数字证书需为工信部认可的第三方电子认证机构签发，签发机构具有《电子认证服务使用密码许可证》（提供证书证明，并加盖原厂商公章）。</w:t>
      </w:r>
    </w:p>
    <w:p>
      <w:pPr>
        <w:ind w:firstLine="640" w:firstLineChars="200"/>
        <w:rPr>
          <w:rFonts w:hint="eastAsia"/>
        </w:rPr>
      </w:pPr>
      <w:r>
        <w:rPr>
          <w:rFonts w:hint="eastAsia"/>
          <w:lang w:eastAsia="zh-CN"/>
        </w:rPr>
        <w:t>（</w:t>
      </w:r>
      <w:r>
        <w:rPr>
          <w:rFonts w:hint="eastAsia"/>
          <w:lang w:val="en-US" w:eastAsia="zh-CN"/>
        </w:rPr>
        <w:t>四</w:t>
      </w:r>
      <w:r>
        <w:rPr>
          <w:rFonts w:hint="eastAsia"/>
          <w:lang w:eastAsia="zh-CN"/>
        </w:rPr>
        <w:t>）</w:t>
      </w:r>
      <w:r>
        <w:rPr>
          <w:rFonts w:hint="eastAsia"/>
        </w:rPr>
        <w:t>保障前置软件安全运行，配备符合相关法律法规要求的数字证书服务以保障存储、传输的完整性、加密性和不可否认性，确保所用数字证书应与现有国家传染病网络直报系统采用的数字证书兼容互认。</w:t>
      </w:r>
    </w:p>
    <w:p>
      <w:pPr>
        <w:ind w:firstLine="640" w:firstLineChars="200"/>
      </w:pPr>
      <w:r>
        <w:rPr>
          <w:rFonts w:hint="eastAsia"/>
          <w:lang w:eastAsia="zh-CN"/>
        </w:rPr>
        <w:t>（</w:t>
      </w:r>
      <w:r>
        <w:rPr>
          <w:rFonts w:hint="eastAsia"/>
          <w:lang w:val="en-US" w:eastAsia="zh-CN"/>
        </w:rPr>
        <w:t>五</w:t>
      </w:r>
      <w:r>
        <w:rPr>
          <w:rFonts w:hint="eastAsia"/>
          <w:lang w:eastAsia="zh-CN"/>
        </w:rPr>
        <w:t>）</w:t>
      </w:r>
      <w:r>
        <w:rPr>
          <w:rFonts w:hint="eastAsia"/>
        </w:rPr>
        <w:t>证书服务厂商电子认证服务系统支持国产密码算法，且通过国家密码管理局安全性审查及互联互通测试的相关证明文件(需提供国家密码管理局相关证明文件复印件，并加盖证书服务厂商单位公章)。</w:t>
      </w:r>
    </w:p>
    <w:sectPr>
      <w:footerReference r:id="rId3" w:type="default"/>
      <w:pgSz w:w="11906" w:h="16838"/>
      <w:pgMar w:top="1984" w:right="1417" w:bottom="1417"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F1A662"/>
    <w:multiLevelType w:val="singleLevel"/>
    <w:tmpl w:val="8FF1A66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265A5"/>
    <w:rsid w:val="06093861"/>
    <w:rsid w:val="5369587C"/>
    <w:rsid w:val="5B2265A5"/>
    <w:rsid w:val="6B9F1A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jc w:val="both"/>
    </w:pPr>
    <w:rPr>
      <w:rFonts w:ascii="仿宋_GB2312" w:hAnsi="仿宋_GB2312" w:eastAsia="仿宋_GB2312" w:cstheme="minorBidi"/>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Office_11.8.2.8593_F1E327BC-269C-435d-A152-05C5408002CA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2026-07-15T01:30:00Z</dcterms:created>
  <dc:creator>YZG</dc:creator>
  <cp:lastModifiedBy>YZG</cp:lastModifiedBy>
  <dcterms:modified xsi:type="dcterms:W3CDTF">2026-07-15T01:33:24Z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2052-11.8.2.8593</vt:lpwstr>
  </property>
</Properties>
</file>