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jc w:val="center"/>
        <w:rPr>
          <w:rFonts w:ascii="Times New Roman" w:hAnsi="Times New Roman" w:eastAsia="方正小标宋简体"/>
          <w:color w:val="000000"/>
          <w:sz w:val="32"/>
          <w:szCs w:val="32"/>
        </w:rPr>
      </w:pPr>
      <w:r>
        <w:rPr>
          <w:rFonts w:hint="eastAsia" w:ascii="Times New Roman" w:hAnsi="Times New Roman" w:eastAsia="方正小标宋简体"/>
          <w:color w:val="000000"/>
          <w:sz w:val="32"/>
          <w:szCs w:val="32"/>
          <w:lang w:val="en-US" w:eastAsia="zh-CN"/>
        </w:rPr>
        <w:t>连州市老人鞋</w:t>
      </w:r>
      <w:r>
        <w:rPr>
          <w:rFonts w:ascii="Times New Roman" w:hAnsi="Times New Roman" w:eastAsia="方正小标宋简体"/>
          <w:color w:val="000000"/>
          <w:sz w:val="32"/>
          <w:szCs w:val="32"/>
        </w:rPr>
        <w:t>产品质量监督抽查实施细则</w:t>
      </w:r>
    </w:p>
    <w:p>
      <w:pPr>
        <w:snapToGrid w:val="0"/>
        <w:spacing w:line="440" w:lineRule="exact"/>
        <w:rPr>
          <w:rFonts w:ascii="Times New Roman" w:hAnsi="Times New Roman" w:eastAsia="黑体"/>
          <w:color w:val="000000"/>
          <w:szCs w:val="21"/>
        </w:rPr>
      </w:pPr>
    </w:p>
    <w:p>
      <w:pPr>
        <w:snapToGrid w:val="0"/>
        <w:spacing w:line="440" w:lineRule="exact"/>
        <w:rPr>
          <w:rFonts w:ascii="Times New Roman" w:hAnsi="Times New Roman" w:eastAsia="黑体"/>
          <w:color w:val="000000"/>
          <w:szCs w:val="21"/>
        </w:rPr>
      </w:pPr>
      <w:r>
        <w:rPr>
          <w:rFonts w:ascii="Times New Roman" w:hAnsi="Times New Roman" w:eastAsia="黑体"/>
          <w:color w:val="000000"/>
          <w:szCs w:val="21"/>
        </w:rPr>
        <w:t>1 抽样方法</w:t>
      </w:r>
    </w:p>
    <w:p>
      <w:pPr>
        <w:snapToGrid w:val="0"/>
        <w:spacing w:line="440" w:lineRule="exact"/>
        <w:ind w:firstLine="420" w:firstLineChars="200"/>
        <w:rPr>
          <w:rFonts w:ascii="Times New Roman" w:hAnsi="Times New Roman"/>
          <w:color w:val="000000"/>
          <w:szCs w:val="21"/>
        </w:rPr>
      </w:pPr>
      <w:r>
        <w:rPr>
          <w:rFonts w:ascii="Times New Roman" w:hAnsi="Times New Roman"/>
          <w:color w:val="000000"/>
          <w:szCs w:val="21"/>
        </w:rPr>
        <w:t>以随机抽样的方式在被抽样生产者、销售者的待销产品中抽取。</w:t>
      </w:r>
    </w:p>
    <w:p>
      <w:pPr>
        <w:snapToGrid w:val="0"/>
        <w:spacing w:line="440" w:lineRule="exact"/>
        <w:ind w:firstLine="420" w:firstLineChars="200"/>
        <w:rPr>
          <w:rFonts w:ascii="Times New Roman" w:hAnsi="Times New Roman"/>
          <w:color w:val="000000"/>
          <w:szCs w:val="21"/>
        </w:rPr>
      </w:pPr>
      <w:r>
        <w:rPr>
          <w:rFonts w:ascii="Times New Roman" w:hAnsi="Times New Roman"/>
          <w:color w:val="000000"/>
          <w:szCs w:val="21"/>
        </w:rPr>
        <w:t>随机数一般可使用随机数表等方法产生。</w:t>
      </w:r>
    </w:p>
    <w:p>
      <w:pPr>
        <w:adjustRightInd w:val="0"/>
        <w:snapToGrid w:val="0"/>
        <w:spacing w:line="440" w:lineRule="exact"/>
        <w:ind w:firstLine="420" w:firstLineChars="200"/>
        <w:rPr>
          <w:rFonts w:ascii="Times New Roman" w:hAnsi="Times New Roman"/>
          <w:szCs w:val="21"/>
        </w:rPr>
      </w:pPr>
      <w:r>
        <w:rPr>
          <w:rFonts w:ascii="Times New Roman" w:hAnsi="Times New Roman"/>
          <w:color w:val="auto"/>
          <w:szCs w:val="21"/>
        </w:rPr>
        <w:t>每</w:t>
      </w:r>
      <w:r>
        <w:rPr>
          <w:rFonts w:hint="eastAsia" w:ascii="Times New Roman" w:hAnsi="Times New Roman"/>
          <w:color w:val="auto"/>
          <w:szCs w:val="21"/>
          <w:lang w:val="en-US" w:eastAsia="zh-CN"/>
        </w:rPr>
        <w:t>一抽检</w:t>
      </w:r>
      <w:r>
        <w:rPr>
          <w:rFonts w:ascii="Times New Roman" w:hAnsi="Times New Roman"/>
          <w:color w:val="auto"/>
          <w:szCs w:val="21"/>
        </w:rPr>
        <w:t>批次</w:t>
      </w:r>
      <w:r>
        <w:rPr>
          <w:rFonts w:ascii="Times New Roman" w:hAnsi="Times New Roman"/>
          <w:szCs w:val="21"/>
        </w:rPr>
        <w:t>产品</w:t>
      </w:r>
      <w:r>
        <w:rPr>
          <w:rFonts w:hint="eastAsia" w:ascii="Times New Roman" w:hAnsi="Times New Roman"/>
          <w:szCs w:val="21"/>
          <w:lang w:val="en-US" w:eastAsia="zh-CN"/>
        </w:rPr>
        <w:t>抽样数量见表1。</w:t>
      </w:r>
    </w:p>
    <w:p>
      <w:pPr>
        <w:spacing w:line="560" w:lineRule="exact"/>
        <w:ind w:firstLine="420" w:firstLineChars="200"/>
        <w:jc w:val="center"/>
        <w:rPr>
          <w:szCs w:val="32"/>
        </w:rPr>
      </w:pPr>
      <w:r>
        <w:rPr>
          <w:szCs w:val="32"/>
        </w:rPr>
        <w:t>表1 抽取样品数量</w:t>
      </w: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2410"/>
        <w:gridCol w:w="1701"/>
        <w:gridCol w:w="2126"/>
        <w:gridCol w:w="21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序号</w:t>
            </w:r>
          </w:p>
        </w:tc>
        <w:tc>
          <w:tcPr>
            <w:tcW w:w="241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产品种类</w:t>
            </w:r>
          </w:p>
        </w:tc>
        <w:tc>
          <w:tcPr>
            <w:tcW w:w="1701"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抽样数量（双）</w:t>
            </w:r>
          </w:p>
        </w:tc>
        <w:tc>
          <w:tcPr>
            <w:tcW w:w="2126"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检验样品数量（双）</w:t>
            </w:r>
          </w:p>
        </w:tc>
        <w:tc>
          <w:tcPr>
            <w:tcW w:w="212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备用样品数量（双）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trPr>
        <w:tc>
          <w:tcPr>
            <w:tcW w:w="817"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1</w:t>
            </w:r>
          </w:p>
        </w:tc>
        <w:tc>
          <w:tcPr>
            <w:tcW w:w="241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老人鞋</w:t>
            </w:r>
          </w:p>
        </w:tc>
        <w:tc>
          <w:tcPr>
            <w:tcW w:w="1701" w:type="dxa"/>
            <w:vMerge w:val="restart"/>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3</w:t>
            </w:r>
          </w:p>
        </w:tc>
        <w:tc>
          <w:tcPr>
            <w:tcW w:w="2126" w:type="dxa"/>
            <w:vMerge w:val="restart"/>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2</w:t>
            </w:r>
          </w:p>
        </w:tc>
        <w:tc>
          <w:tcPr>
            <w:tcW w:w="2120" w:type="dxa"/>
            <w:vMerge w:val="restart"/>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817"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2</w:t>
            </w:r>
          </w:p>
        </w:tc>
        <w:tc>
          <w:tcPr>
            <w:tcW w:w="241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老人鞋（旅游鞋）</w:t>
            </w:r>
          </w:p>
        </w:tc>
        <w:tc>
          <w:tcPr>
            <w:tcW w:w="1701" w:type="dxa"/>
            <w:vMerge w:val="continue"/>
            <w:vAlign w:val="center"/>
          </w:tcPr>
          <w:p>
            <w:pPr>
              <w:snapToGrid w:val="0"/>
              <w:jc w:val="center"/>
              <w:rPr>
                <w:rFonts w:hint="eastAsia" w:ascii="Times New Roman" w:hAnsi="Times New Roman" w:cs="Times New Roman"/>
                <w:color w:val="000000"/>
              </w:rPr>
            </w:pPr>
          </w:p>
        </w:tc>
        <w:tc>
          <w:tcPr>
            <w:tcW w:w="2126" w:type="dxa"/>
            <w:vMerge w:val="continue"/>
            <w:vAlign w:val="center"/>
          </w:tcPr>
          <w:p>
            <w:pPr>
              <w:snapToGrid w:val="0"/>
              <w:jc w:val="center"/>
              <w:rPr>
                <w:rFonts w:hint="eastAsia" w:ascii="Times New Roman" w:hAnsi="Times New Roman" w:cs="Times New Roman"/>
                <w:color w:val="000000"/>
              </w:rPr>
            </w:pPr>
          </w:p>
        </w:tc>
        <w:tc>
          <w:tcPr>
            <w:tcW w:w="2120" w:type="dxa"/>
            <w:vMerge w:val="continue"/>
            <w:vAlign w:val="center"/>
          </w:tcPr>
          <w:p>
            <w:pPr>
              <w:snapToGrid w:val="0"/>
              <w:jc w:val="center"/>
              <w:rPr>
                <w:rFonts w:hint="eastAsia"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trPr>
        <w:tc>
          <w:tcPr>
            <w:tcW w:w="817"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3</w:t>
            </w:r>
          </w:p>
        </w:tc>
        <w:tc>
          <w:tcPr>
            <w:tcW w:w="241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老人鞋（休闲鞋）</w:t>
            </w:r>
          </w:p>
        </w:tc>
        <w:tc>
          <w:tcPr>
            <w:tcW w:w="1701" w:type="dxa"/>
            <w:vMerge w:val="continue"/>
            <w:vAlign w:val="center"/>
          </w:tcPr>
          <w:p>
            <w:pPr>
              <w:snapToGrid w:val="0"/>
              <w:jc w:val="center"/>
              <w:rPr>
                <w:rFonts w:hint="eastAsia" w:ascii="Times New Roman" w:hAnsi="Times New Roman" w:cs="Times New Roman"/>
                <w:color w:val="000000"/>
              </w:rPr>
            </w:pPr>
          </w:p>
        </w:tc>
        <w:tc>
          <w:tcPr>
            <w:tcW w:w="2126" w:type="dxa"/>
            <w:vMerge w:val="continue"/>
            <w:vAlign w:val="center"/>
          </w:tcPr>
          <w:p>
            <w:pPr>
              <w:snapToGrid w:val="0"/>
              <w:jc w:val="center"/>
              <w:rPr>
                <w:rFonts w:hint="eastAsia" w:ascii="Times New Roman" w:hAnsi="Times New Roman" w:cs="Times New Roman"/>
                <w:color w:val="000000"/>
              </w:rPr>
            </w:pPr>
          </w:p>
        </w:tc>
        <w:tc>
          <w:tcPr>
            <w:tcW w:w="2120" w:type="dxa"/>
            <w:vMerge w:val="continue"/>
            <w:vAlign w:val="center"/>
          </w:tcPr>
          <w:p>
            <w:pPr>
              <w:snapToGrid w:val="0"/>
              <w:jc w:val="center"/>
              <w:rPr>
                <w:rFonts w:hint="eastAsia"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trPr>
        <w:tc>
          <w:tcPr>
            <w:tcW w:w="817"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4</w:t>
            </w:r>
          </w:p>
        </w:tc>
        <w:tc>
          <w:tcPr>
            <w:tcW w:w="241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老人鞋（布鞋）</w:t>
            </w:r>
          </w:p>
        </w:tc>
        <w:tc>
          <w:tcPr>
            <w:tcW w:w="1701" w:type="dxa"/>
            <w:vMerge w:val="continue"/>
            <w:vAlign w:val="center"/>
          </w:tcPr>
          <w:p>
            <w:pPr>
              <w:snapToGrid w:val="0"/>
              <w:jc w:val="center"/>
              <w:rPr>
                <w:rFonts w:hint="eastAsia" w:ascii="Times New Roman" w:hAnsi="Times New Roman" w:cs="Times New Roman"/>
                <w:color w:val="000000"/>
              </w:rPr>
            </w:pPr>
          </w:p>
        </w:tc>
        <w:tc>
          <w:tcPr>
            <w:tcW w:w="2126" w:type="dxa"/>
            <w:vMerge w:val="continue"/>
            <w:vAlign w:val="center"/>
          </w:tcPr>
          <w:p>
            <w:pPr>
              <w:snapToGrid w:val="0"/>
              <w:jc w:val="center"/>
              <w:rPr>
                <w:rFonts w:hint="eastAsia" w:ascii="Times New Roman" w:hAnsi="Times New Roman" w:cs="Times New Roman"/>
                <w:color w:val="000000"/>
              </w:rPr>
            </w:pPr>
          </w:p>
        </w:tc>
        <w:tc>
          <w:tcPr>
            <w:tcW w:w="2120" w:type="dxa"/>
            <w:vMerge w:val="continue"/>
            <w:vAlign w:val="center"/>
          </w:tcPr>
          <w:p>
            <w:pPr>
              <w:snapToGrid w:val="0"/>
              <w:jc w:val="center"/>
              <w:rPr>
                <w:rFonts w:hint="eastAsia"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817"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5</w:t>
            </w:r>
          </w:p>
        </w:tc>
        <w:tc>
          <w:tcPr>
            <w:tcW w:w="241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老人鞋（老年橡塑鞋）</w:t>
            </w:r>
          </w:p>
        </w:tc>
        <w:tc>
          <w:tcPr>
            <w:tcW w:w="1701"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4</w:t>
            </w:r>
          </w:p>
        </w:tc>
        <w:tc>
          <w:tcPr>
            <w:tcW w:w="2126"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2</w:t>
            </w:r>
          </w:p>
        </w:tc>
        <w:tc>
          <w:tcPr>
            <w:tcW w:w="2120" w:type="dxa"/>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2</w:t>
            </w:r>
          </w:p>
        </w:tc>
      </w:tr>
    </w:tbl>
    <w:p>
      <w:pPr>
        <w:snapToGrid w:val="0"/>
        <w:jc w:val="center"/>
        <w:rPr>
          <w:rFonts w:hint="eastAsia" w:ascii="Times New Roman" w:hAnsi="Times New Roman" w:cs="Times New Roman"/>
          <w:color w:val="000000"/>
        </w:rPr>
      </w:pPr>
    </w:p>
    <w:p>
      <w:pPr>
        <w:snapToGrid w:val="0"/>
        <w:spacing w:line="440" w:lineRule="exact"/>
        <w:rPr>
          <w:rFonts w:ascii="Times New Roman" w:hAnsi="Times New Roman" w:eastAsia="黑体"/>
          <w:color w:val="000000"/>
          <w:szCs w:val="21"/>
        </w:rPr>
      </w:pPr>
      <w:r>
        <w:rPr>
          <w:rFonts w:ascii="Times New Roman" w:hAnsi="Times New Roman" w:eastAsia="黑体"/>
          <w:color w:val="000000"/>
          <w:szCs w:val="21"/>
        </w:rPr>
        <w:t>2 检验依据</w:t>
      </w:r>
    </w:p>
    <w:p>
      <w:pPr>
        <w:snapToGrid w:val="0"/>
        <w:spacing w:line="440" w:lineRule="exact"/>
        <w:jc w:val="center"/>
        <w:rPr>
          <w:rFonts w:hint="eastAsia" w:ascii="Times New Roman" w:hAnsi="Times New Roman"/>
          <w:color w:val="000000"/>
          <w:szCs w:val="21"/>
        </w:rPr>
      </w:pPr>
      <w:r>
        <w:rPr>
          <w:rFonts w:ascii="Times New Roman" w:hAnsi="Times New Roman"/>
          <w:color w:val="000000"/>
          <w:szCs w:val="21"/>
        </w:rPr>
        <w:t>表</w:t>
      </w:r>
      <w:r>
        <w:rPr>
          <w:rFonts w:hint="eastAsia" w:ascii="Times New Roman" w:hAnsi="Times New Roman"/>
          <w:color w:val="000000"/>
          <w:szCs w:val="21"/>
        </w:rPr>
        <w:t xml:space="preserve">2 </w:t>
      </w:r>
      <w:r>
        <w:rPr>
          <w:rFonts w:ascii="Times New Roman" w:hAnsi="Times New Roman"/>
          <w:color w:val="000000"/>
          <w:szCs w:val="21"/>
        </w:rPr>
        <w:t>老</w:t>
      </w:r>
      <w:r>
        <w:rPr>
          <w:rFonts w:hint="eastAsia" w:ascii="Times New Roman" w:hAnsi="Times New Roman"/>
          <w:color w:val="000000"/>
          <w:szCs w:val="21"/>
        </w:rPr>
        <w:t>人</w:t>
      </w:r>
      <w:r>
        <w:rPr>
          <w:rFonts w:ascii="Times New Roman" w:hAnsi="Times New Roman"/>
          <w:szCs w:val="21"/>
        </w:rPr>
        <w:t>鞋</w:t>
      </w:r>
      <w:r>
        <w:rPr>
          <w:rFonts w:hint="eastAsia" w:ascii="Times New Roman" w:hAnsi="Times New Roman"/>
          <w:szCs w:val="21"/>
        </w:rPr>
        <w:t>（GB/T 43587</w:t>
      </w:r>
      <w:r>
        <w:rPr>
          <w:rFonts w:hint="eastAsia" w:ascii="Times New Roman" w:hAnsi="Times New Roman"/>
          <w:szCs w:val="21"/>
          <w:lang w:eastAsia="zh-CN"/>
        </w:rPr>
        <w:t>-</w:t>
      </w:r>
      <w:r>
        <w:rPr>
          <w:rFonts w:hint="eastAsia" w:ascii="Times New Roman" w:hAnsi="Times New Roman"/>
          <w:szCs w:val="21"/>
        </w:rPr>
        <w:t>2023）</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7"/>
        <w:gridCol w:w="3804"/>
        <w:gridCol w:w="4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Times New Roman" w:hAnsi="Times New Roman" w:cs="Times New Roman"/>
                <w:color w:val="000000"/>
              </w:rPr>
            </w:pPr>
            <w:r>
              <w:rPr>
                <w:rFonts w:hint="eastAsia" w:ascii="Times New Roman" w:hAnsi="Times New Roman" w:cs="Times New Roman"/>
                <w:color w:val="000000"/>
              </w:rPr>
              <w:t>序号</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Times New Roman" w:hAnsi="Times New Roman" w:cs="Times New Roman"/>
                <w:color w:val="000000"/>
              </w:rPr>
            </w:pPr>
            <w:r>
              <w:rPr>
                <w:rFonts w:hint="eastAsia" w:ascii="Times New Roman" w:hAnsi="Times New Roman" w:cs="Times New Roman"/>
                <w:color w:val="000000"/>
              </w:rPr>
              <w:t>检验项目</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Times New Roman" w:hAnsi="Times New Roman" w:cs="Times New Roman"/>
                <w:color w:val="000000"/>
              </w:rPr>
            </w:pPr>
            <w:r>
              <w:rPr>
                <w:rFonts w:hint="eastAsia" w:ascii="Times New Roman" w:hAnsi="Times New Roman" w:cs="Times New Roman"/>
                <w:color w:val="000000"/>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1</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有效跟高</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2</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剥离强度</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3903.3</w:t>
            </w:r>
            <w:r>
              <w:rPr>
                <w:rFonts w:hint="eastAsia" w:ascii="Times New Roman" w:hAnsi="Times New Roman" w:cs="Times New Roman"/>
                <w:color w:val="000000"/>
                <w:lang w:eastAsia="zh-CN"/>
              </w:rPr>
              <w:t>-</w:t>
            </w:r>
            <w:r>
              <w:rPr>
                <w:rFonts w:hint="eastAsia" w:ascii="Times New Roman" w:hAnsi="Times New Roman" w:cs="Times New Roman"/>
                <w:color w:val="000000"/>
              </w:rPr>
              <w:t>2011</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3</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成鞋耐折性能</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3903.1</w:t>
            </w:r>
            <w:r>
              <w:rPr>
                <w:rFonts w:hint="eastAsia" w:ascii="Times New Roman" w:hAnsi="Times New Roman" w:cs="Times New Roman"/>
                <w:color w:val="000000"/>
                <w:lang w:eastAsia="zh-CN"/>
              </w:rPr>
              <w:t>-</w:t>
            </w:r>
            <w:r>
              <w:rPr>
                <w:rFonts w:hint="eastAsia" w:ascii="Times New Roman" w:hAnsi="Times New Roman" w:cs="Times New Roman"/>
                <w:color w:val="000000"/>
              </w:rPr>
              <w:t>2017</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4</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外底耐磨性能</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3903.2</w:t>
            </w:r>
            <w:r>
              <w:rPr>
                <w:rFonts w:hint="eastAsia" w:ascii="Times New Roman" w:hAnsi="Times New Roman" w:cs="Times New Roman"/>
                <w:color w:val="000000"/>
                <w:lang w:eastAsia="zh-CN"/>
              </w:rPr>
              <w:t>-</w:t>
            </w:r>
            <w:r>
              <w:rPr>
                <w:rFonts w:hint="eastAsia" w:ascii="Times New Roman" w:hAnsi="Times New Roman" w:cs="Times New Roman"/>
                <w:color w:val="000000"/>
              </w:rPr>
              <w:t>2017</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5</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外底与外中底粘合强度</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21396</w:t>
            </w:r>
            <w:r>
              <w:rPr>
                <w:rFonts w:hint="eastAsia" w:ascii="Times New Roman" w:hAnsi="Times New Roman" w:cs="Times New Roman"/>
                <w:color w:val="000000"/>
                <w:lang w:eastAsia="zh-CN"/>
              </w:rPr>
              <w:t>-</w:t>
            </w:r>
            <w:r>
              <w:rPr>
                <w:rFonts w:hint="eastAsia" w:ascii="Times New Roman" w:hAnsi="Times New Roman" w:cs="Times New Roman"/>
                <w:color w:val="000000"/>
              </w:rPr>
              <w:t>2022</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6</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衬里和内垫耐摩擦色牢度</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QB/T 2882</w:t>
            </w:r>
            <w:r>
              <w:rPr>
                <w:rFonts w:hint="eastAsia" w:ascii="Times New Roman" w:hAnsi="Times New Roman" w:cs="Times New Roman"/>
                <w:color w:val="000000"/>
                <w:lang w:eastAsia="zh-CN"/>
              </w:rPr>
              <w:t>-</w:t>
            </w:r>
            <w:r>
              <w:rPr>
                <w:rFonts w:hint="eastAsia" w:ascii="Times New Roman" w:hAnsi="Times New Roman" w:cs="Times New Roman"/>
                <w:color w:val="000000"/>
              </w:rPr>
              <w:t>2023方法A</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7</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微孔底压缩变形量</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HG/T 2876</w:t>
            </w:r>
            <w:r>
              <w:rPr>
                <w:rFonts w:hint="eastAsia" w:ascii="Times New Roman" w:hAnsi="Times New Roman" w:cs="Times New Roman"/>
                <w:color w:val="000000"/>
                <w:lang w:eastAsia="zh-CN"/>
              </w:rPr>
              <w:t>-</w:t>
            </w:r>
            <w:r>
              <w:rPr>
                <w:rFonts w:hint="eastAsia" w:ascii="Times New Roman" w:hAnsi="Times New Roman" w:cs="Times New Roman"/>
                <w:color w:val="000000"/>
              </w:rPr>
              <w:t>2009</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8</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防滑性能</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3903.6</w:t>
            </w:r>
            <w:r>
              <w:rPr>
                <w:rFonts w:hint="eastAsia" w:ascii="Times New Roman" w:hAnsi="Times New Roman" w:cs="Times New Roman"/>
                <w:color w:val="000000"/>
                <w:lang w:eastAsia="zh-CN"/>
              </w:rPr>
              <w:t>-</w:t>
            </w:r>
            <w:r>
              <w:rPr>
                <w:rFonts w:hint="eastAsia" w:ascii="Times New Roman" w:hAnsi="Times New Roman" w:cs="Times New Roman"/>
                <w:color w:val="000000"/>
              </w:rPr>
              <w:t>2017</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9</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外底硬度</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3903.4</w:t>
            </w:r>
            <w:r>
              <w:rPr>
                <w:rFonts w:hint="eastAsia" w:ascii="Times New Roman" w:hAnsi="Times New Roman" w:cs="Times New Roman"/>
                <w:color w:val="000000"/>
                <w:lang w:eastAsia="zh-CN"/>
              </w:rPr>
              <w:t>-</w:t>
            </w:r>
            <w:r>
              <w:rPr>
                <w:rFonts w:hint="eastAsia" w:ascii="Times New Roman" w:hAnsi="Times New Roman" w:cs="Times New Roman"/>
                <w:color w:val="000000"/>
              </w:rPr>
              <w:t>2017</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10</w:t>
            </w:r>
          </w:p>
        </w:tc>
        <w:tc>
          <w:tcPr>
            <w:tcW w:w="2073"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Times New Roman" w:hAnsi="Times New Roman" w:cs="Times New Roman"/>
                <w:color w:val="000000"/>
              </w:rPr>
            </w:pPr>
            <w:r>
              <w:rPr>
                <w:rFonts w:hint="eastAsia" w:ascii="Times New Roman" w:hAnsi="Times New Roman" w:cs="Times New Roman"/>
                <w:color w:val="000000"/>
              </w:rPr>
              <w:t>整鞋减震性能</w:t>
            </w:r>
          </w:p>
        </w:tc>
        <w:tc>
          <w:tcPr>
            <w:tcW w:w="224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宋体" w:cs="Times New Roman"/>
                <w:color w:val="000000"/>
                <w:lang w:val="en-US" w:eastAsia="zh-CN"/>
              </w:rPr>
            </w:pPr>
            <w:r>
              <w:rPr>
                <w:rFonts w:hint="eastAsia" w:ascii="Times New Roman" w:hAnsi="Times New Roman" w:cs="Times New Roman"/>
                <w:color w:val="000000"/>
              </w:rPr>
              <w:t>GB/T 30907</w:t>
            </w:r>
            <w:r>
              <w:rPr>
                <w:rFonts w:hint="eastAsia" w:ascii="Times New Roman" w:hAnsi="Times New Roman" w:cs="Times New Roman"/>
                <w:color w:val="000000"/>
                <w:lang w:eastAsia="zh-CN"/>
              </w:rPr>
              <w:t>-</w:t>
            </w:r>
            <w:r>
              <w:rPr>
                <w:rFonts w:hint="eastAsia" w:ascii="Times New Roman" w:hAnsi="Times New Roman" w:cs="Times New Roman"/>
                <w:color w:val="000000"/>
              </w:rPr>
              <w:t>20</w:t>
            </w:r>
            <w:r>
              <w:rPr>
                <w:rFonts w:hint="eastAsia" w:ascii="Times New Roman" w:hAnsi="Times New Roman" w:cs="Times New Roman"/>
                <w:color w:val="000000"/>
                <w:lang w:val="en-US" w:eastAsia="zh-CN"/>
              </w:rPr>
              <w:t>25</w:t>
            </w:r>
          </w:p>
          <w:p>
            <w:pPr>
              <w:snapToGrid w:val="0"/>
              <w:jc w:val="center"/>
              <w:rPr>
                <w:rFonts w:hint="eastAsia" w:ascii="Times New Roman" w:hAnsi="Times New Roman" w:cs="Times New Roman"/>
                <w:color w:val="000000"/>
              </w:rPr>
            </w:pPr>
            <w:r>
              <w:rPr>
                <w:rFonts w:hint="eastAsia" w:ascii="Times New Roman" w:hAnsi="Times New Roman" w:cs="Times New Roman"/>
                <w:color w:val="000000"/>
              </w:rPr>
              <w:t>GB/T 43587</w:t>
            </w:r>
            <w:r>
              <w:rPr>
                <w:rFonts w:hint="eastAsia" w:ascii="Times New Roman" w:hAnsi="Times New Roman" w:cs="Times New Roman"/>
                <w:color w:val="000000"/>
                <w:lang w:eastAsia="zh-CN"/>
              </w:rPr>
              <w:t>-</w:t>
            </w:r>
            <w:r>
              <w:rPr>
                <w:rFonts w:hint="eastAsia" w:ascii="Times New Roman" w:hAnsi="Times New Roman" w:cs="Times New Roman"/>
                <w:color w:val="000000"/>
              </w:rPr>
              <w:t>2023</w:t>
            </w:r>
          </w:p>
        </w:tc>
      </w:tr>
    </w:tbl>
    <w:p>
      <w:pPr>
        <w:snapToGrid w:val="0"/>
        <w:spacing w:line="440" w:lineRule="exact"/>
        <w:jc w:val="center"/>
        <w:rPr>
          <w:rFonts w:ascii="Times New Roman" w:hAnsi="Times New Roman"/>
          <w:color w:val="000000"/>
          <w:szCs w:val="21"/>
        </w:rPr>
      </w:pPr>
    </w:p>
    <w:p>
      <w:pPr>
        <w:snapToGrid w:val="0"/>
        <w:spacing w:line="440" w:lineRule="exact"/>
        <w:jc w:val="center"/>
        <w:rPr>
          <w:rFonts w:ascii="Times New Roman" w:hAnsi="Times New Roman"/>
          <w:color w:val="000000"/>
          <w:szCs w:val="21"/>
        </w:rPr>
      </w:pPr>
      <w:r>
        <w:rPr>
          <w:rFonts w:ascii="Times New Roman" w:hAnsi="Times New Roman"/>
          <w:color w:val="000000"/>
          <w:szCs w:val="21"/>
        </w:rPr>
        <w:t>表</w:t>
      </w:r>
      <w:r>
        <w:rPr>
          <w:rFonts w:hint="eastAsia" w:ascii="Times New Roman" w:hAnsi="Times New Roman"/>
          <w:color w:val="000000"/>
          <w:szCs w:val="21"/>
        </w:rPr>
        <w:t>3</w:t>
      </w:r>
      <w:r>
        <w:rPr>
          <w:rFonts w:ascii="Times New Roman" w:hAnsi="Times New Roman"/>
          <w:color w:val="000000"/>
          <w:szCs w:val="21"/>
        </w:rPr>
        <w:t xml:space="preserve"> </w:t>
      </w:r>
      <w:r>
        <w:rPr>
          <w:rFonts w:ascii="Times New Roman" w:hAnsi="Times New Roman"/>
          <w:szCs w:val="21"/>
        </w:rPr>
        <w:t>旅游鞋（GB/T 15107</w:t>
      </w:r>
      <w:r>
        <w:rPr>
          <w:rFonts w:hint="eastAsia" w:ascii="Times New Roman" w:hAnsi="Times New Roman"/>
          <w:szCs w:val="21"/>
          <w:lang w:eastAsia="zh-CN"/>
        </w:rPr>
        <w:t>-</w:t>
      </w:r>
      <w:r>
        <w:rPr>
          <w:rFonts w:ascii="Times New Roman" w:hAnsi="Times New Roman"/>
          <w:szCs w:val="21"/>
        </w:rPr>
        <w:t>2013）</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3630"/>
        <w:gridCol w:w="4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序号</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检验项目</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1</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帮底剥离强度或</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底墙与帮面剥离强度</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3903.3</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2011</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15107</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2</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成鞋耐折性能</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15107</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3</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外底耐磨性能</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15107</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4</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外底与外中底粘合强度</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2886</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5</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衬里和内垫耐摩擦色牢度</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2882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2007方法A</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15107</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6</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可分解致癌芳香胺染料</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17592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2011</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19942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2005</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23344</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7</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游离或可部分水解的甲醛</w:t>
            </w:r>
          </w:p>
        </w:tc>
        <w:tc>
          <w:tcPr>
            <w:tcW w:w="438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2912.1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2009</w:t>
            </w:r>
          </w:p>
          <w:p>
            <w:pPr>
              <w:adjustRightInd w:val="0"/>
              <w:snapToGrid w:val="0"/>
              <w:jc w:val="center"/>
              <w:rPr>
                <w:rFonts w:hint="default" w:ascii="Times New Roman" w:hAnsi="Times New Roman" w:cs="Times New Roman"/>
                <w:color w:val="000000"/>
                <w:szCs w:val="21"/>
                <w:lang w:val="en-US" w:eastAsia="zh-CN"/>
              </w:rPr>
            </w:pPr>
            <w:r>
              <w:rPr>
                <w:rFonts w:hint="eastAsia" w:ascii="Times New Roman" w:hAnsi="Times New Roman" w:cs="Times New Roman"/>
                <w:color w:val="000000"/>
                <w:szCs w:val="21"/>
              </w:rPr>
              <w:t>GB/T 19941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w:t>
            </w:r>
            <w:r>
              <w:rPr>
                <w:rFonts w:hint="eastAsia" w:ascii="Times New Roman" w:hAnsi="Times New Roman" w:cs="Times New Roman"/>
                <w:color w:val="000000"/>
                <w:szCs w:val="21"/>
                <w:lang w:val="en-US" w:eastAsia="zh-CN"/>
              </w:rPr>
              <w:t>05</w:t>
            </w:r>
          </w:p>
        </w:tc>
      </w:tr>
    </w:tbl>
    <w:p>
      <w:pPr>
        <w:snapToGrid w:val="0"/>
        <w:spacing w:line="440" w:lineRule="exact"/>
        <w:jc w:val="center"/>
        <w:rPr>
          <w:rFonts w:ascii="Times New Roman" w:hAnsi="Times New Roman"/>
          <w:szCs w:val="21"/>
        </w:rPr>
      </w:pPr>
    </w:p>
    <w:p>
      <w:pPr>
        <w:snapToGrid w:val="0"/>
        <w:spacing w:line="440" w:lineRule="exact"/>
        <w:jc w:val="center"/>
        <w:rPr>
          <w:rFonts w:ascii="Times New Roman" w:hAnsi="Times New Roman"/>
          <w:szCs w:val="21"/>
        </w:rPr>
      </w:pPr>
      <w:r>
        <w:rPr>
          <w:rFonts w:ascii="Times New Roman" w:hAnsi="Times New Roman"/>
          <w:szCs w:val="21"/>
        </w:rPr>
        <w:t>表</w:t>
      </w:r>
      <w:r>
        <w:rPr>
          <w:rFonts w:hint="eastAsia" w:ascii="Times New Roman" w:hAnsi="Times New Roman"/>
          <w:szCs w:val="21"/>
        </w:rPr>
        <w:t>4</w:t>
      </w:r>
      <w:r>
        <w:rPr>
          <w:rFonts w:ascii="Times New Roman" w:hAnsi="Times New Roman"/>
          <w:szCs w:val="21"/>
        </w:rPr>
        <w:t xml:space="preserve"> 休闲鞋（QB/T 2955</w:t>
      </w:r>
      <w:r>
        <w:rPr>
          <w:rFonts w:hint="eastAsia" w:ascii="Times New Roman" w:hAnsi="Times New Roman"/>
          <w:szCs w:val="21"/>
          <w:lang w:eastAsia="zh-CN"/>
        </w:rPr>
        <w:t>-</w:t>
      </w:r>
      <w:r>
        <w:rPr>
          <w:rFonts w:ascii="Times New Roman" w:hAnsi="Times New Roman"/>
          <w:szCs w:val="21"/>
        </w:rPr>
        <w:t>2017）</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3720"/>
        <w:gridCol w:w="4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序号</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检验项目</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1</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耐折性能</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2017</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2955</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2</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外底耐磨性能</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2017</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2955</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3</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剥离强度</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3903.3</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2011</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2955</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4</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鞋帮拉出强度</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2955</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5</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外底与外中底粘合强度</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21396</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6</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衬里和内垫摩擦色牢度</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2882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2007方法A</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2955</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7</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可分解有害芳香胺</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17592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2011</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19942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2005</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23344</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8</w:t>
            </w:r>
          </w:p>
        </w:tc>
        <w:tc>
          <w:tcPr>
            <w:tcW w:w="3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游离或可部分水解的甲醛</w:t>
            </w:r>
          </w:p>
        </w:tc>
        <w:tc>
          <w:tcPr>
            <w:tcW w:w="44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2912.1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2009</w:t>
            </w:r>
          </w:p>
          <w:p>
            <w:pPr>
              <w:adjustRightInd w:val="0"/>
              <w:snapToGrid w:val="0"/>
              <w:jc w:val="center"/>
              <w:rPr>
                <w:rFonts w:hint="default" w:ascii="Times New Roman" w:hAnsi="Times New Roman" w:cs="Times New Roman"/>
                <w:color w:val="000000"/>
                <w:szCs w:val="21"/>
                <w:lang w:val="en-US" w:eastAsia="zh-CN"/>
              </w:rPr>
            </w:pPr>
            <w:r>
              <w:rPr>
                <w:rFonts w:hint="eastAsia" w:ascii="Times New Roman" w:hAnsi="Times New Roman" w:cs="Times New Roman"/>
                <w:color w:val="000000"/>
                <w:szCs w:val="21"/>
              </w:rPr>
              <w:t>GB/T 1994</w:t>
            </w:r>
            <w:r>
              <w:rPr>
                <w:rFonts w:hint="eastAsia" w:ascii="Times New Roman" w:hAnsi="Times New Roman" w:cs="Times New Roman"/>
                <w:color w:val="000000"/>
                <w:szCs w:val="21"/>
                <w:lang w:val="en-US" w:eastAsia="zh-CN"/>
              </w:rPr>
              <w:t>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w:t>
            </w:r>
            <w:r>
              <w:rPr>
                <w:rFonts w:hint="eastAsia" w:ascii="Times New Roman" w:hAnsi="Times New Roman" w:cs="Times New Roman"/>
                <w:color w:val="000000"/>
                <w:szCs w:val="21"/>
                <w:lang w:val="en-US" w:eastAsia="zh-CN"/>
              </w:rPr>
              <w:t>05</w:t>
            </w:r>
          </w:p>
        </w:tc>
      </w:tr>
    </w:tbl>
    <w:p>
      <w:pPr>
        <w:snapToGrid w:val="0"/>
        <w:spacing w:line="440" w:lineRule="exact"/>
        <w:jc w:val="center"/>
        <w:rPr>
          <w:rFonts w:hint="eastAsia" w:ascii="Times New Roman" w:hAnsi="Times New Roman"/>
          <w:color w:val="000000"/>
          <w:szCs w:val="21"/>
        </w:rPr>
      </w:pPr>
    </w:p>
    <w:p>
      <w:pPr>
        <w:snapToGrid w:val="0"/>
        <w:spacing w:line="440" w:lineRule="exact"/>
        <w:jc w:val="center"/>
        <w:rPr>
          <w:rFonts w:ascii="Times New Roman" w:hAnsi="Times New Roman"/>
          <w:color w:val="000000"/>
          <w:szCs w:val="21"/>
        </w:rPr>
      </w:pPr>
      <w:r>
        <w:rPr>
          <w:rFonts w:ascii="Times New Roman" w:hAnsi="Times New Roman"/>
          <w:color w:val="000000"/>
          <w:szCs w:val="21"/>
        </w:rPr>
        <w:t>表</w:t>
      </w:r>
      <w:r>
        <w:rPr>
          <w:rFonts w:hint="eastAsia" w:ascii="Times New Roman" w:hAnsi="Times New Roman"/>
          <w:color w:val="000000"/>
          <w:szCs w:val="21"/>
        </w:rPr>
        <w:t>5</w:t>
      </w:r>
      <w:r>
        <w:rPr>
          <w:rFonts w:ascii="Times New Roman" w:hAnsi="Times New Roman"/>
          <w:color w:val="000000"/>
          <w:szCs w:val="21"/>
        </w:rPr>
        <w:t xml:space="preserve"> 布</w:t>
      </w:r>
      <w:r>
        <w:rPr>
          <w:rFonts w:ascii="Times New Roman" w:hAnsi="Times New Roman"/>
          <w:szCs w:val="21"/>
        </w:rPr>
        <w:t>鞋（QB/T 4329</w:t>
      </w:r>
      <w:r>
        <w:rPr>
          <w:rFonts w:hint="eastAsia" w:ascii="Times New Roman" w:hAnsi="Times New Roman"/>
          <w:szCs w:val="21"/>
          <w:lang w:eastAsia="zh-CN"/>
        </w:rPr>
        <w:t>-</w:t>
      </w:r>
      <w:r>
        <w:rPr>
          <w:rFonts w:ascii="Times New Roman" w:hAnsi="Times New Roman"/>
          <w:szCs w:val="21"/>
        </w:rPr>
        <w:t>2012）</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帮底剥离强度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3903.3</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2011</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4329</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成鞋耐折性能</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4329</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外底耐磨性能</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4</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衬里和内垫摩擦色牢度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2882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2007方法A</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4329</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5</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成型底鞋跟硬度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3903.4</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6</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可分解致癌芳香胺染料含量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17592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2006</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19942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7</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游离或可部分水解的甲醛含量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2912.1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2009</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19941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2005</w:t>
            </w:r>
          </w:p>
        </w:tc>
      </w:tr>
    </w:tbl>
    <w:p>
      <w:pPr>
        <w:snapToGrid w:val="0"/>
        <w:spacing w:line="440" w:lineRule="exact"/>
        <w:jc w:val="center"/>
        <w:rPr>
          <w:rFonts w:ascii="Times New Roman" w:hAnsi="Times New Roman"/>
          <w:color w:val="000000"/>
          <w:szCs w:val="21"/>
        </w:rPr>
      </w:pPr>
    </w:p>
    <w:p>
      <w:pPr>
        <w:snapToGrid w:val="0"/>
        <w:spacing w:line="440" w:lineRule="exact"/>
        <w:jc w:val="center"/>
        <w:rPr>
          <w:rFonts w:ascii="Times New Roman" w:hAnsi="Times New Roman"/>
          <w:color w:val="000000"/>
          <w:szCs w:val="21"/>
        </w:rPr>
      </w:pPr>
      <w:r>
        <w:rPr>
          <w:rFonts w:ascii="Times New Roman" w:hAnsi="Times New Roman"/>
          <w:color w:val="000000"/>
          <w:szCs w:val="21"/>
        </w:rPr>
        <w:t>表</w:t>
      </w:r>
      <w:r>
        <w:rPr>
          <w:rFonts w:hint="eastAsia" w:ascii="Times New Roman" w:hAnsi="Times New Roman"/>
          <w:color w:val="000000"/>
          <w:szCs w:val="21"/>
        </w:rPr>
        <w:t>6</w:t>
      </w:r>
      <w:r>
        <w:rPr>
          <w:rFonts w:ascii="Times New Roman" w:hAnsi="Times New Roman"/>
          <w:szCs w:val="21"/>
        </w:rPr>
        <w:t>老年橡塑</w:t>
      </w:r>
      <w:r>
        <w:rPr>
          <w:rFonts w:ascii="Times New Roman" w:hAnsi="Times New Roman"/>
          <w:color w:val="000000"/>
          <w:szCs w:val="21"/>
        </w:rPr>
        <w:t>鞋</w:t>
      </w:r>
      <w:r>
        <w:rPr>
          <w:rFonts w:ascii="Times New Roman" w:hAnsi="Times New Roman"/>
          <w:szCs w:val="21"/>
        </w:rPr>
        <w:t>（HG/T 5294</w:t>
      </w:r>
      <w:r>
        <w:rPr>
          <w:rFonts w:hint="eastAsia" w:ascii="Times New Roman" w:hAnsi="Times New Roman"/>
          <w:szCs w:val="21"/>
          <w:lang w:eastAsia="zh-CN"/>
        </w:rPr>
        <w:t>-</w:t>
      </w:r>
      <w:r>
        <w:rPr>
          <w:rFonts w:ascii="Times New Roman" w:hAnsi="Times New Roman"/>
          <w:szCs w:val="21"/>
        </w:rPr>
        <w:t>2018）</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hAnsi="Times New Roman" w:cs="Times New Roman"/>
                <w:color w:val="000000"/>
                <w:szCs w:val="21"/>
              </w:rPr>
            </w:pPr>
            <w:r>
              <w:rPr>
                <w:rFonts w:hint="eastAsia" w:ascii="Times New Roman" w:hAnsi="Times New Roman" w:cs="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硬度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531.1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HG/T 2489</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磨耗量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9867</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2008方法A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压缩变形</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HG/T 2876</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4</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拔出力</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HG/T 2877</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5</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衬里和内垫耐摩擦色牢度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QB/T 2882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2007方法A</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HG/T 5294</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6</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帮底黏合强度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21396</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7</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防滑性能</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HG/T 3780</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2005方法2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8</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6价铬</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22807</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9</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可分解有害芳香胺染料</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17592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2011</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19942</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2005</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23344</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10</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含氯酚</w:t>
            </w:r>
          </w:p>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（五氯苯酚（PCP）、2,3,5,6</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四氯苯酚（TeCP））</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eastAsia" w:ascii="Times New Roman" w:hAnsi="Times New Roman" w:cs="Times New Roman"/>
                <w:color w:val="000000"/>
                <w:szCs w:val="21"/>
              </w:rPr>
            </w:pPr>
            <w:r>
              <w:rPr>
                <w:rFonts w:hint="eastAsia" w:ascii="Times New Roman" w:hAnsi="Times New Roman" w:cs="Times New Roman"/>
                <w:color w:val="000000"/>
                <w:szCs w:val="21"/>
              </w:rPr>
              <w:t>GB/T 18414.1</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rPr>
              <w:t>2006</w:t>
            </w:r>
          </w:p>
        </w:tc>
      </w:tr>
    </w:tbl>
    <w:p>
      <w:pPr>
        <w:snapToGrid w:val="0"/>
        <w:spacing w:line="440" w:lineRule="exact"/>
        <w:jc w:val="center"/>
        <w:rPr>
          <w:rFonts w:ascii="Times New Roman" w:hAnsi="Times New Roman"/>
          <w:color w:val="000000"/>
          <w:szCs w:val="21"/>
        </w:rPr>
      </w:pPr>
    </w:p>
    <w:p>
      <w:pPr>
        <w:snapToGrid w:val="0"/>
        <w:spacing w:line="440" w:lineRule="exact"/>
        <w:jc w:val="center"/>
        <w:rPr>
          <w:rFonts w:ascii="Times New Roman" w:hAnsi="Times New Roman"/>
          <w:szCs w:val="21"/>
        </w:rPr>
      </w:pPr>
      <w:r>
        <w:rPr>
          <w:rFonts w:ascii="Times New Roman" w:hAnsi="Times New Roman"/>
          <w:szCs w:val="21"/>
        </w:rPr>
        <w:t>表</w:t>
      </w:r>
      <w:r>
        <w:rPr>
          <w:rFonts w:hint="eastAsia" w:ascii="Times New Roman" w:hAnsi="Times New Roman"/>
          <w:szCs w:val="21"/>
        </w:rPr>
        <w:t>7</w:t>
      </w:r>
      <w:r>
        <w:rPr>
          <w:rFonts w:hint="eastAsia" w:ascii="Times New Roman" w:hAnsi="Times New Roman"/>
        </w:rPr>
        <w:t>鞋类通用安全要求（</w:t>
      </w:r>
      <w:r>
        <w:rPr>
          <w:rFonts w:ascii="Times New Roman" w:hAnsi="Times New Roman"/>
        </w:rPr>
        <w:t>GB 25038</w:t>
      </w:r>
      <w:r>
        <w:rPr>
          <w:rFonts w:hint="eastAsia" w:ascii="Times New Roman" w:hAnsi="Times New Roman"/>
          <w:szCs w:val="21"/>
          <w:lang w:eastAsia="zh-CN"/>
        </w:rPr>
        <w:t>-</w:t>
      </w:r>
      <w:r>
        <w:rPr>
          <w:rFonts w:ascii="Times New Roman" w:hAnsi="Times New Roman"/>
        </w:rPr>
        <w:t>2024</w:t>
      </w:r>
      <w:r>
        <w:rPr>
          <w:rFonts w:hint="eastAsia" w:ascii="Times New Roman" w:hAnsi="Times New Roman"/>
        </w:rPr>
        <w:t>）</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3795"/>
        <w:gridCol w:w="4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ascii="Times New Roman" w:hAnsi="Times New Roman"/>
                <w:szCs w:val="21"/>
              </w:rPr>
            </w:pPr>
            <w:r>
              <w:rPr>
                <w:rFonts w:ascii="Times New Roman" w:hAnsi="Times New Roman"/>
                <w:szCs w:val="21"/>
              </w:rPr>
              <w:t>序号</w:t>
            </w:r>
          </w:p>
        </w:tc>
        <w:tc>
          <w:tcPr>
            <w:tcW w:w="2068" w:type="pct"/>
            <w:noWrap w:val="0"/>
            <w:vAlign w:val="center"/>
          </w:tcPr>
          <w:p>
            <w:pPr>
              <w:adjustRightInd w:val="0"/>
              <w:snapToGrid w:val="0"/>
              <w:jc w:val="center"/>
              <w:rPr>
                <w:rFonts w:ascii="Times New Roman" w:hAnsi="Times New Roman"/>
                <w:szCs w:val="21"/>
              </w:rPr>
            </w:pPr>
            <w:r>
              <w:rPr>
                <w:rFonts w:ascii="Times New Roman" w:hAnsi="Times New Roman"/>
                <w:szCs w:val="21"/>
              </w:rPr>
              <w:t>检验项目</w:t>
            </w:r>
          </w:p>
        </w:tc>
        <w:tc>
          <w:tcPr>
            <w:tcW w:w="2346" w:type="pct"/>
            <w:noWrap w:val="0"/>
            <w:vAlign w:val="center"/>
          </w:tcPr>
          <w:p>
            <w:pPr>
              <w:adjustRightInd w:val="0"/>
              <w:snapToGrid w:val="0"/>
              <w:jc w:val="center"/>
              <w:rPr>
                <w:rFonts w:ascii="Times New Roman" w:hAnsi="Times New Roman"/>
                <w:szCs w:val="21"/>
              </w:rPr>
            </w:pPr>
            <w:r>
              <w:rPr>
                <w:rFonts w:ascii="Times New Roman" w:hAnsi="Times New Roman"/>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ascii="Times New Roman" w:hAnsi="Times New Roman"/>
                <w:szCs w:val="21"/>
              </w:rPr>
            </w:pPr>
            <w:r>
              <w:rPr>
                <w:rFonts w:hint="eastAsia" w:ascii="Times New Roman" w:hAnsi="Times New Roman"/>
                <w:szCs w:val="21"/>
              </w:rPr>
              <w:t>1</w:t>
            </w:r>
          </w:p>
        </w:tc>
        <w:tc>
          <w:tcPr>
            <w:tcW w:w="2068" w:type="pct"/>
            <w:noWrap w:val="0"/>
            <w:vAlign w:val="center"/>
          </w:tcPr>
          <w:p>
            <w:pPr>
              <w:adjustRightInd w:val="0"/>
              <w:snapToGrid w:val="0"/>
              <w:jc w:val="center"/>
              <w:rPr>
                <w:rFonts w:ascii="Times New Roman" w:hAnsi="Times New Roman"/>
                <w:szCs w:val="21"/>
              </w:rPr>
            </w:pPr>
            <w:r>
              <w:rPr>
                <w:rFonts w:hint="eastAsia" w:ascii="Times New Roman" w:hAnsi="Times New Roman"/>
                <w:szCs w:val="21"/>
              </w:rPr>
              <w:t>钉尖和断针要求</w:t>
            </w:r>
          </w:p>
        </w:tc>
        <w:tc>
          <w:tcPr>
            <w:tcW w:w="2346" w:type="pct"/>
            <w:noWrap w:val="0"/>
            <w:vAlign w:val="center"/>
          </w:tcPr>
          <w:p>
            <w:pPr>
              <w:adjustRightInd w:val="0"/>
              <w:snapToGrid w:val="0"/>
              <w:jc w:val="center"/>
              <w:rPr>
                <w:rFonts w:ascii="Times New Roman" w:hAnsi="Times New Roman"/>
                <w:szCs w:val="21"/>
              </w:rPr>
            </w:pPr>
            <w:r>
              <w:rPr>
                <w:rFonts w:ascii="Times New Roman" w:hAnsi="Times New Roman"/>
              </w:rPr>
              <w:t>GB 25038</w:t>
            </w:r>
            <w:r>
              <w:rPr>
                <w:rFonts w:hint="eastAsia" w:ascii="Times New Roman" w:hAnsi="Times New Roman"/>
                <w:szCs w:val="21"/>
                <w:lang w:eastAsia="zh-CN"/>
              </w:rPr>
              <w:t>-</w:t>
            </w:r>
            <w:r>
              <w:rPr>
                <w:rFonts w:ascii="Times New Roman" w:hAnsi="Times New Roman"/>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ascii="Times New Roman" w:hAnsi="Times New Roman"/>
                <w:szCs w:val="21"/>
              </w:rPr>
            </w:pPr>
            <w:r>
              <w:rPr>
                <w:rFonts w:hint="eastAsia" w:ascii="Times New Roman" w:hAnsi="Times New Roman"/>
                <w:szCs w:val="21"/>
              </w:rPr>
              <w:t>2</w:t>
            </w:r>
          </w:p>
        </w:tc>
        <w:tc>
          <w:tcPr>
            <w:tcW w:w="2068" w:type="pct"/>
            <w:noWrap w:val="0"/>
            <w:vAlign w:val="center"/>
          </w:tcPr>
          <w:p>
            <w:pPr>
              <w:adjustRightInd w:val="0"/>
              <w:snapToGrid w:val="0"/>
              <w:jc w:val="center"/>
              <w:rPr>
                <w:rFonts w:ascii="Times New Roman" w:hAnsi="Times New Roman"/>
                <w:szCs w:val="21"/>
              </w:rPr>
            </w:pPr>
            <w:r>
              <w:rPr>
                <w:rFonts w:ascii="Times New Roman" w:hAnsi="Times New Roman"/>
                <w:szCs w:val="21"/>
              </w:rPr>
              <w:t>六价铬</w:t>
            </w:r>
          </w:p>
        </w:tc>
        <w:tc>
          <w:tcPr>
            <w:tcW w:w="2346" w:type="pct"/>
            <w:noWrap w:val="0"/>
            <w:vAlign w:val="center"/>
          </w:tcPr>
          <w:p>
            <w:pPr>
              <w:adjustRightInd w:val="0"/>
              <w:snapToGrid w:val="0"/>
              <w:jc w:val="center"/>
              <w:rPr>
                <w:rFonts w:ascii="Times New Roman" w:hAnsi="Times New Roman"/>
              </w:rPr>
            </w:pPr>
            <w:r>
              <w:rPr>
                <w:rFonts w:ascii="Times New Roman" w:hAnsi="Times New Roman"/>
              </w:rPr>
              <w:t xml:space="preserve">GB/T </w:t>
            </w:r>
            <w:r>
              <w:rPr>
                <w:rFonts w:hint="eastAsia" w:ascii="Times New Roman" w:hAnsi="Times New Roman"/>
                <w:lang w:val="en-US" w:eastAsia="zh-CN"/>
              </w:rPr>
              <w:t>22807</w:t>
            </w:r>
            <w:r>
              <w:rPr>
                <w:rFonts w:hint="eastAsia" w:ascii="Times New Roman" w:hAnsi="Times New Roman"/>
                <w:szCs w:val="21"/>
                <w:lang w:eastAsia="zh-CN"/>
              </w:rPr>
              <w:t>-</w:t>
            </w:r>
            <w:r>
              <w:rPr>
                <w:rFonts w:ascii="Times New Roman" w:hAnsi="Times New Roman"/>
              </w:rPr>
              <w:t>2019</w:t>
            </w:r>
          </w:p>
          <w:p>
            <w:pPr>
              <w:adjustRightInd w:val="0"/>
              <w:snapToGrid w:val="0"/>
              <w:jc w:val="center"/>
              <w:rPr>
                <w:rFonts w:ascii="Times New Roman" w:hAnsi="Times New Roman"/>
              </w:rPr>
            </w:pPr>
            <w:r>
              <w:rPr>
                <w:rFonts w:ascii="Times New Roman" w:hAnsi="Times New Roman"/>
              </w:rPr>
              <w:t>GB/T 38402</w:t>
            </w:r>
            <w:r>
              <w:rPr>
                <w:rFonts w:hint="eastAsia" w:ascii="Times New Roman" w:hAnsi="Times New Roman"/>
                <w:szCs w:val="21"/>
                <w:lang w:eastAsia="zh-CN"/>
              </w:rPr>
              <w:t>-</w:t>
            </w:r>
            <w:r>
              <w:rPr>
                <w:rFonts w:ascii="Times New Roman" w:hAnsi="Times New Roman"/>
              </w:rPr>
              <w:t>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ascii="Times New Roman" w:hAnsi="Times New Roman"/>
                <w:szCs w:val="21"/>
              </w:rPr>
            </w:pPr>
            <w:r>
              <w:rPr>
                <w:rFonts w:hint="eastAsia" w:ascii="Times New Roman" w:hAnsi="Times New Roman"/>
                <w:szCs w:val="21"/>
              </w:rPr>
              <w:t>3</w:t>
            </w:r>
          </w:p>
        </w:tc>
        <w:tc>
          <w:tcPr>
            <w:tcW w:w="2068" w:type="pct"/>
            <w:noWrap w:val="0"/>
            <w:vAlign w:val="center"/>
          </w:tcPr>
          <w:p>
            <w:pPr>
              <w:adjustRightInd w:val="0"/>
              <w:snapToGrid w:val="0"/>
              <w:jc w:val="center"/>
              <w:rPr>
                <w:rFonts w:ascii="Times New Roman" w:hAnsi="Times New Roman"/>
                <w:szCs w:val="21"/>
              </w:rPr>
            </w:pPr>
            <w:r>
              <w:rPr>
                <w:rFonts w:ascii="Times New Roman" w:hAnsi="Times New Roman"/>
                <w:szCs w:val="21"/>
              </w:rPr>
              <w:t>可分解</w:t>
            </w:r>
            <w:r>
              <w:rPr>
                <w:rFonts w:hint="eastAsia" w:ascii="Times New Roman" w:hAnsi="Times New Roman"/>
                <w:szCs w:val="21"/>
              </w:rPr>
              <w:t>致癌</w:t>
            </w:r>
            <w:r>
              <w:rPr>
                <w:rFonts w:ascii="Times New Roman" w:hAnsi="Times New Roman"/>
                <w:szCs w:val="21"/>
              </w:rPr>
              <w:t>芳香胺染料</w:t>
            </w:r>
          </w:p>
        </w:tc>
        <w:tc>
          <w:tcPr>
            <w:tcW w:w="2346" w:type="pct"/>
            <w:noWrap w:val="0"/>
            <w:vAlign w:val="center"/>
          </w:tcPr>
          <w:p>
            <w:pPr>
              <w:adjustRightInd w:val="0"/>
              <w:snapToGrid w:val="0"/>
              <w:jc w:val="center"/>
              <w:rPr>
                <w:rFonts w:ascii="Times New Roman" w:hAnsi="Times New Roman"/>
              </w:rPr>
            </w:pPr>
            <w:r>
              <w:rPr>
                <w:rFonts w:ascii="Times New Roman" w:hAnsi="Times New Roman"/>
              </w:rPr>
              <w:t>GB/T 17592</w:t>
            </w:r>
            <w:r>
              <w:rPr>
                <w:rFonts w:hint="eastAsia" w:ascii="Times New Roman" w:hAnsi="Times New Roman"/>
                <w:lang w:eastAsia="zh-CN"/>
              </w:rPr>
              <w:t>-</w:t>
            </w:r>
            <w:r>
              <w:rPr>
                <w:rFonts w:ascii="Times New Roman" w:hAnsi="Times New Roman"/>
              </w:rPr>
              <w:t>20</w:t>
            </w:r>
            <w:r>
              <w:rPr>
                <w:rFonts w:hint="eastAsia" w:ascii="Times New Roman" w:hAnsi="Times New Roman"/>
              </w:rPr>
              <w:t>24</w:t>
            </w:r>
          </w:p>
          <w:p>
            <w:pPr>
              <w:adjustRightInd w:val="0"/>
              <w:snapToGrid w:val="0"/>
              <w:jc w:val="center"/>
              <w:rPr>
                <w:rFonts w:ascii="Times New Roman" w:hAnsi="Times New Roman"/>
              </w:rPr>
            </w:pPr>
            <w:r>
              <w:rPr>
                <w:rFonts w:ascii="Times New Roman" w:hAnsi="Times New Roman"/>
              </w:rPr>
              <w:t>GB/T 19942</w:t>
            </w:r>
            <w:r>
              <w:rPr>
                <w:rFonts w:hint="eastAsia" w:ascii="Times New Roman" w:hAnsi="Times New Roman"/>
                <w:lang w:eastAsia="zh-CN"/>
              </w:rPr>
              <w:t>-</w:t>
            </w:r>
            <w:r>
              <w:rPr>
                <w:rFonts w:ascii="Times New Roman" w:hAnsi="Times New Roman"/>
              </w:rPr>
              <w:t>2019</w:t>
            </w:r>
            <w:bookmarkStart w:id="0" w:name="_GoBack"/>
            <w:bookmarkEnd w:id="0"/>
          </w:p>
          <w:p>
            <w:pPr>
              <w:adjustRightInd w:val="0"/>
              <w:snapToGrid w:val="0"/>
              <w:jc w:val="center"/>
              <w:rPr>
                <w:rFonts w:ascii="Times New Roman" w:hAnsi="Times New Roman"/>
              </w:rPr>
            </w:pPr>
            <w:r>
              <w:rPr>
                <w:rFonts w:ascii="Times New Roman" w:hAnsi="Times New Roman"/>
              </w:rPr>
              <w:t>GB/T 23344</w:t>
            </w:r>
            <w:r>
              <w:rPr>
                <w:rFonts w:hint="eastAsia" w:ascii="Times New Roman" w:hAnsi="Times New Roman"/>
                <w:lang w:eastAsia="zh-CN"/>
              </w:rPr>
              <w:t>-</w:t>
            </w:r>
            <w:r>
              <w:rPr>
                <w:rFonts w:ascii="Times New Roman" w:hAnsi="Times New Roman"/>
              </w:rPr>
              <w:t>2009</w:t>
            </w:r>
          </w:p>
          <w:p>
            <w:pPr>
              <w:adjustRightInd w:val="0"/>
              <w:snapToGrid w:val="0"/>
              <w:jc w:val="center"/>
              <w:rPr>
                <w:rFonts w:ascii="Times New Roman" w:hAnsi="Times New Roman"/>
              </w:rPr>
            </w:pPr>
            <w:r>
              <w:rPr>
                <w:rFonts w:ascii="Times New Roman" w:hAnsi="Times New Roman"/>
              </w:rPr>
              <w:t>GB/T 33392</w:t>
            </w:r>
            <w:r>
              <w:rPr>
                <w:rFonts w:hint="eastAsia" w:ascii="Times New Roman" w:hAnsi="Times New Roman"/>
                <w:lang w:eastAsia="zh-CN"/>
              </w:rPr>
              <w:t>-</w:t>
            </w:r>
            <w:r>
              <w:rPr>
                <w:rFonts w:ascii="Times New Roman" w:hAnsi="Times New Roman"/>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hint="eastAsia" w:ascii="Times New Roman" w:hAnsi="Times New Roman"/>
                <w:szCs w:val="21"/>
              </w:rPr>
            </w:pPr>
            <w:r>
              <w:rPr>
                <w:rFonts w:hint="eastAsia" w:ascii="Times New Roman" w:hAnsi="Times New Roman"/>
                <w:szCs w:val="21"/>
              </w:rPr>
              <w:t>4</w:t>
            </w:r>
          </w:p>
        </w:tc>
        <w:tc>
          <w:tcPr>
            <w:tcW w:w="2068" w:type="pct"/>
            <w:noWrap w:val="0"/>
            <w:vAlign w:val="center"/>
          </w:tcPr>
          <w:p>
            <w:pPr>
              <w:adjustRightInd w:val="0"/>
              <w:snapToGrid w:val="0"/>
              <w:jc w:val="center"/>
              <w:rPr>
                <w:rFonts w:ascii="Times New Roman" w:hAnsi="Times New Roman"/>
                <w:szCs w:val="21"/>
              </w:rPr>
            </w:pPr>
            <w:r>
              <w:rPr>
                <w:rFonts w:ascii="Times New Roman" w:hAnsi="Times New Roman"/>
                <w:szCs w:val="21"/>
              </w:rPr>
              <w:t>甲醛</w:t>
            </w:r>
          </w:p>
        </w:tc>
        <w:tc>
          <w:tcPr>
            <w:tcW w:w="2346" w:type="pct"/>
            <w:noWrap w:val="0"/>
            <w:vAlign w:val="center"/>
          </w:tcPr>
          <w:p>
            <w:pPr>
              <w:adjustRightInd w:val="0"/>
              <w:snapToGrid w:val="0"/>
              <w:jc w:val="center"/>
              <w:rPr>
                <w:rFonts w:ascii="Times New Roman" w:hAnsi="Times New Roman"/>
              </w:rPr>
            </w:pPr>
            <w:r>
              <w:rPr>
                <w:rFonts w:ascii="Times New Roman" w:hAnsi="Times New Roman"/>
              </w:rPr>
              <w:t>GB/T 2912.1</w:t>
            </w:r>
            <w:r>
              <w:rPr>
                <w:rFonts w:hint="eastAsia" w:ascii="Times New Roman" w:hAnsi="Times New Roman"/>
                <w:lang w:eastAsia="zh-CN"/>
              </w:rPr>
              <w:t>-</w:t>
            </w:r>
            <w:r>
              <w:rPr>
                <w:rFonts w:ascii="Times New Roman" w:hAnsi="Times New Roman"/>
              </w:rPr>
              <w:t>2009</w:t>
            </w:r>
          </w:p>
          <w:p>
            <w:pPr>
              <w:adjustRightInd w:val="0"/>
              <w:snapToGrid w:val="0"/>
              <w:jc w:val="center"/>
              <w:rPr>
                <w:rFonts w:hint="eastAsia" w:ascii="Times New Roman" w:hAnsi="Times New Roman"/>
              </w:rPr>
            </w:pPr>
            <w:r>
              <w:rPr>
                <w:rFonts w:ascii="Times New Roman" w:hAnsi="Times New Roman"/>
              </w:rPr>
              <w:t>GB/T 19941.1</w:t>
            </w:r>
            <w:r>
              <w:rPr>
                <w:rFonts w:hint="eastAsia" w:ascii="Times New Roman" w:hAnsi="Times New Roman"/>
                <w:lang w:eastAsia="zh-CN"/>
              </w:rPr>
              <w:t>-</w:t>
            </w:r>
            <w:r>
              <w:rPr>
                <w:rFonts w:ascii="Times New Roman" w:hAnsi="Times New Roman"/>
              </w:rPr>
              <w:t>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hint="eastAsia" w:ascii="Times New Roman" w:hAnsi="Times New Roman"/>
                <w:szCs w:val="21"/>
              </w:rPr>
            </w:pPr>
            <w:r>
              <w:rPr>
                <w:rFonts w:hint="eastAsia" w:ascii="Times New Roman" w:hAnsi="Times New Roman"/>
                <w:szCs w:val="21"/>
              </w:rPr>
              <w:t>5</w:t>
            </w:r>
          </w:p>
        </w:tc>
        <w:tc>
          <w:tcPr>
            <w:tcW w:w="2068" w:type="pct"/>
            <w:noWrap w:val="0"/>
            <w:vAlign w:val="center"/>
          </w:tcPr>
          <w:p>
            <w:pPr>
              <w:adjustRightInd w:val="0"/>
              <w:snapToGrid w:val="0"/>
              <w:jc w:val="center"/>
              <w:rPr>
                <w:rFonts w:ascii="Times New Roman" w:hAnsi="Times New Roman"/>
                <w:szCs w:val="21"/>
              </w:rPr>
            </w:pPr>
            <w:r>
              <w:rPr>
                <w:rFonts w:ascii="Times New Roman" w:hAnsi="Times New Roman"/>
                <w:szCs w:val="21"/>
              </w:rPr>
              <w:t>富马酸二甲酯</w:t>
            </w:r>
          </w:p>
        </w:tc>
        <w:tc>
          <w:tcPr>
            <w:tcW w:w="2346" w:type="pct"/>
            <w:noWrap w:val="0"/>
            <w:vAlign w:val="center"/>
          </w:tcPr>
          <w:p>
            <w:pPr>
              <w:adjustRightInd w:val="0"/>
              <w:snapToGrid w:val="0"/>
              <w:jc w:val="center"/>
              <w:rPr>
                <w:rFonts w:hint="default" w:ascii="Times New Roman" w:hAnsi="Times New Roman" w:eastAsia="宋体"/>
                <w:lang w:val="en-US" w:eastAsia="zh-CN"/>
              </w:rPr>
            </w:pPr>
            <w:r>
              <w:rPr>
                <w:rFonts w:ascii="Times New Roman" w:hAnsi="Times New Roman"/>
              </w:rPr>
              <w:t>GB/T 26713</w:t>
            </w:r>
            <w:r>
              <w:rPr>
                <w:rFonts w:hint="eastAsia" w:ascii="Times New Roman" w:hAnsi="Times New Roman"/>
                <w:lang w:eastAsia="zh-CN"/>
              </w:rPr>
              <w:t>-</w:t>
            </w:r>
            <w:r>
              <w:rPr>
                <w:rFonts w:ascii="Times New Roman" w:hAnsi="Times New Roman"/>
              </w:rPr>
              <w:t>20</w:t>
            </w:r>
            <w:r>
              <w:rPr>
                <w:rFonts w:hint="eastAsia" w:ascii="Times New Roman" w:hAnsi="Times New Roman"/>
                <w:lang w:val="en-US" w:eastAsia="zh-CN"/>
              </w:rPr>
              <w:t>11</w:t>
            </w:r>
          </w:p>
          <w:p>
            <w:pPr>
              <w:adjustRightInd w:val="0"/>
              <w:snapToGrid w:val="0"/>
              <w:jc w:val="center"/>
              <w:rPr>
                <w:rFonts w:hint="eastAsia" w:ascii="Times New Roman" w:hAnsi="Times New Roman"/>
              </w:rPr>
            </w:pPr>
            <w:r>
              <w:rPr>
                <w:rFonts w:ascii="Times New Roman" w:hAnsi="Times New Roman"/>
              </w:rPr>
              <w:t>GB/T 26713</w:t>
            </w:r>
            <w:r>
              <w:rPr>
                <w:rFonts w:hint="eastAsia" w:ascii="Times New Roman" w:hAnsi="Times New Roman"/>
                <w:lang w:eastAsia="zh-CN"/>
              </w:rPr>
              <w:t>-</w:t>
            </w:r>
            <w:r>
              <w:rPr>
                <w:rFonts w:ascii="Times New Roman" w:hAnsi="Times New Roman"/>
              </w:rPr>
              <w:t>20</w:t>
            </w:r>
            <w:r>
              <w:rPr>
                <w:rFonts w:hint="eastAsia" w:ascii="Times New Roman" w:hAnsi="Times New Roma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hint="eastAsia" w:ascii="Times New Roman" w:hAnsi="Times New Roman"/>
                <w:szCs w:val="21"/>
              </w:rPr>
            </w:pPr>
            <w:r>
              <w:rPr>
                <w:rFonts w:hint="eastAsia" w:ascii="Times New Roman" w:hAnsi="Times New Roman"/>
                <w:szCs w:val="21"/>
              </w:rPr>
              <w:t>6</w:t>
            </w:r>
          </w:p>
        </w:tc>
        <w:tc>
          <w:tcPr>
            <w:tcW w:w="2068" w:type="pct"/>
            <w:noWrap w:val="0"/>
            <w:vAlign w:val="center"/>
          </w:tcPr>
          <w:p>
            <w:pPr>
              <w:adjustRightInd w:val="0"/>
              <w:snapToGrid w:val="0"/>
              <w:jc w:val="center"/>
              <w:rPr>
                <w:rFonts w:hint="eastAsia" w:ascii="Times New Roman" w:hAnsi="Times New Roman"/>
                <w:szCs w:val="21"/>
              </w:rPr>
            </w:pPr>
            <w:r>
              <w:rPr>
                <w:rFonts w:hint="eastAsia" w:ascii="Times New Roman" w:hAnsi="Times New Roman"/>
                <w:szCs w:val="21"/>
              </w:rPr>
              <w:t>含氯苯酚</w:t>
            </w:r>
          </w:p>
        </w:tc>
        <w:tc>
          <w:tcPr>
            <w:tcW w:w="2346" w:type="pct"/>
            <w:noWrap w:val="0"/>
            <w:vAlign w:val="center"/>
          </w:tcPr>
          <w:p>
            <w:pPr>
              <w:adjustRightInd w:val="0"/>
              <w:snapToGrid w:val="0"/>
              <w:jc w:val="center"/>
              <w:rPr>
                <w:rFonts w:hint="eastAsia" w:ascii="Times New Roman" w:hAnsi="Times New Roman"/>
              </w:rPr>
            </w:pPr>
            <w:r>
              <w:rPr>
                <w:rFonts w:ascii="Times New Roman" w:hAnsi="Times New Roman"/>
              </w:rPr>
              <w:t>GB/T 18414.1</w:t>
            </w:r>
            <w:r>
              <w:rPr>
                <w:rFonts w:hint="eastAsia" w:ascii="Times New Roman" w:hAnsi="Times New Roman"/>
                <w:szCs w:val="21"/>
                <w:lang w:eastAsia="zh-CN"/>
              </w:rPr>
              <w:t>-</w:t>
            </w:r>
            <w:r>
              <w:rPr>
                <w:rFonts w:ascii="Times New Roman" w:hAnsi="Times New Roman"/>
              </w:rPr>
              <w:t>2006</w:t>
            </w:r>
          </w:p>
          <w:p>
            <w:pPr>
              <w:adjustRightInd w:val="0"/>
              <w:snapToGrid w:val="0"/>
              <w:jc w:val="center"/>
              <w:rPr>
                <w:rFonts w:ascii="Times New Roman" w:hAnsi="Times New Roman"/>
              </w:rPr>
            </w:pPr>
            <w:r>
              <w:rPr>
                <w:rFonts w:ascii="Times New Roman" w:hAnsi="Times New Roman"/>
              </w:rPr>
              <w:t>GB/T 22808</w:t>
            </w:r>
            <w:r>
              <w:rPr>
                <w:rFonts w:hint="eastAsia" w:ascii="Times New Roman" w:hAnsi="Times New Roman"/>
                <w:szCs w:val="21"/>
                <w:lang w:eastAsia="zh-CN"/>
              </w:rPr>
              <w:t>-</w:t>
            </w:r>
            <w:r>
              <w:rPr>
                <w:rFonts w:ascii="Times New Roman" w:hAnsi="Times New Roman"/>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hint="eastAsia" w:ascii="Times New Roman" w:hAnsi="Times New Roman"/>
                <w:szCs w:val="21"/>
              </w:rPr>
            </w:pPr>
            <w:r>
              <w:rPr>
                <w:rFonts w:hint="eastAsia" w:ascii="Times New Roman" w:hAnsi="Times New Roman"/>
                <w:szCs w:val="21"/>
              </w:rPr>
              <w:t>7</w:t>
            </w:r>
          </w:p>
        </w:tc>
        <w:tc>
          <w:tcPr>
            <w:tcW w:w="2068" w:type="pct"/>
            <w:noWrap w:val="0"/>
            <w:vAlign w:val="center"/>
          </w:tcPr>
          <w:p>
            <w:pPr>
              <w:adjustRightInd w:val="0"/>
              <w:snapToGrid w:val="0"/>
              <w:jc w:val="center"/>
              <w:rPr>
                <w:rFonts w:ascii="Times New Roman" w:hAnsi="Times New Roman"/>
                <w:szCs w:val="21"/>
              </w:rPr>
            </w:pPr>
            <w:r>
              <w:rPr>
                <w:rFonts w:ascii="Times New Roman" w:hAnsi="Times New Roman"/>
                <w:szCs w:val="21"/>
              </w:rPr>
              <w:t>邻苯二甲酸酯</w:t>
            </w:r>
          </w:p>
        </w:tc>
        <w:tc>
          <w:tcPr>
            <w:tcW w:w="2346" w:type="pct"/>
            <w:noWrap w:val="0"/>
            <w:vAlign w:val="center"/>
          </w:tcPr>
          <w:p>
            <w:pPr>
              <w:adjustRightInd w:val="0"/>
              <w:snapToGrid w:val="0"/>
              <w:jc w:val="center"/>
              <w:rPr>
                <w:rFonts w:ascii="Times New Roman" w:hAnsi="Times New Roman"/>
              </w:rPr>
            </w:pPr>
            <w:r>
              <w:rPr>
                <w:rFonts w:ascii="Times New Roman" w:hAnsi="Times New Roman"/>
              </w:rPr>
              <w:t>GB/T 32440.1</w:t>
            </w:r>
            <w:r>
              <w:rPr>
                <w:rFonts w:hint="eastAsia" w:ascii="Times New Roman" w:hAnsi="Times New Roman"/>
                <w:szCs w:val="21"/>
                <w:lang w:eastAsia="zh-CN"/>
              </w:rPr>
              <w:t>-</w:t>
            </w:r>
            <w:r>
              <w:rPr>
                <w:rFonts w:ascii="Times New Roman" w:hAnsi="Times New Roman"/>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5" w:type="pct"/>
            <w:noWrap w:val="0"/>
            <w:vAlign w:val="center"/>
          </w:tcPr>
          <w:p>
            <w:pPr>
              <w:adjustRightInd w:val="0"/>
              <w:snapToGrid w:val="0"/>
              <w:jc w:val="center"/>
              <w:rPr>
                <w:rFonts w:hint="eastAsia" w:ascii="Times New Roman" w:hAnsi="Times New Roman"/>
                <w:szCs w:val="21"/>
              </w:rPr>
            </w:pPr>
            <w:r>
              <w:rPr>
                <w:rFonts w:hint="eastAsia" w:ascii="Times New Roman" w:hAnsi="Times New Roman"/>
                <w:szCs w:val="21"/>
              </w:rPr>
              <w:t>8</w:t>
            </w:r>
          </w:p>
        </w:tc>
        <w:tc>
          <w:tcPr>
            <w:tcW w:w="2068" w:type="pct"/>
            <w:noWrap w:val="0"/>
            <w:vAlign w:val="center"/>
          </w:tcPr>
          <w:p>
            <w:pPr>
              <w:adjustRightInd w:val="0"/>
              <w:snapToGrid w:val="0"/>
              <w:jc w:val="center"/>
              <w:rPr>
                <w:rFonts w:ascii="Times New Roman" w:hAnsi="Times New Roman"/>
                <w:szCs w:val="21"/>
              </w:rPr>
            </w:pPr>
            <w:r>
              <w:rPr>
                <w:rFonts w:hint="eastAsia" w:ascii="Times New Roman" w:hAnsi="Times New Roman"/>
                <w:szCs w:val="21"/>
              </w:rPr>
              <w:t>短链氯化石蜡</w:t>
            </w:r>
          </w:p>
        </w:tc>
        <w:tc>
          <w:tcPr>
            <w:tcW w:w="2346" w:type="pct"/>
            <w:noWrap w:val="0"/>
            <w:vAlign w:val="center"/>
          </w:tcPr>
          <w:p>
            <w:pPr>
              <w:adjustRightInd w:val="0"/>
              <w:snapToGrid w:val="0"/>
              <w:jc w:val="center"/>
              <w:rPr>
                <w:rFonts w:hint="eastAsia" w:ascii="Times New Roman" w:hAnsi="Times New Roman"/>
              </w:rPr>
            </w:pPr>
            <w:r>
              <w:rPr>
                <w:rFonts w:ascii="Times New Roman" w:hAnsi="Times New Roman"/>
              </w:rPr>
              <w:t>GB/T 40263</w:t>
            </w:r>
            <w:r>
              <w:rPr>
                <w:rFonts w:hint="eastAsia" w:ascii="Times New Roman" w:hAnsi="Times New Roman"/>
                <w:szCs w:val="21"/>
                <w:lang w:eastAsia="zh-CN"/>
              </w:rPr>
              <w:t>-</w:t>
            </w:r>
            <w:r>
              <w:rPr>
                <w:rFonts w:ascii="Times New Roman" w:hAnsi="Times New Roman"/>
              </w:rPr>
              <w:t>2021</w:t>
            </w:r>
          </w:p>
          <w:p>
            <w:pPr>
              <w:adjustRightInd w:val="0"/>
              <w:snapToGrid w:val="0"/>
              <w:jc w:val="center"/>
              <w:rPr>
                <w:rFonts w:hint="eastAsia" w:ascii="Times New Roman" w:hAnsi="Times New Roman"/>
              </w:rPr>
            </w:pPr>
            <w:r>
              <w:rPr>
                <w:rFonts w:ascii="Times New Roman" w:hAnsi="Times New Roman"/>
              </w:rPr>
              <w:t>GB/T 38405</w:t>
            </w:r>
            <w:r>
              <w:rPr>
                <w:rFonts w:hint="eastAsia" w:ascii="Times New Roman" w:hAnsi="Times New Roman"/>
                <w:szCs w:val="21"/>
                <w:lang w:eastAsia="zh-CN"/>
              </w:rPr>
              <w:t>-</w:t>
            </w:r>
            <w:r>
              <w:rPr>
                <w:rFonts w:ascii="Times New Roman" w:hAnsi="Times New Roman"/>
              </w:rPr>
              <w:t>2019</w:t>
            </w:r>
          </w:p>
          <w:p>
            <w:pPr>
              <w:adjustRightInd w:val="0"/>
              <w:snapToGrid w:val="0"/>
              <w:jc w:val="center"/>
              <w:rPr>
                <w:rFonts w:ascii="Times New Roman" w:hAnsi="Times New Roman"/>
              </w:rPr>
            </w:pPr>
            <w:r>
              <w:rPr>
                <w:rFonts w:ascii="Times New Roman" w:hAnsi="Times New Roman"/>
              </w:rPr>
              <w:t>SN/T 3814</w:t>
            </w:r>
            <w:r>
              <w:rPr>
                <w:rFonts w:hint="eastAsia" w:ascii="Times New Roman" w:hAnsi="Times New Roman"/>
                <w:szCs w:val="21"/>
                <w:lang w:eastAsia="zh-CN"/>
              </w:rPr>
              <w:t>-</w:t>
            </w:r>
            <w:r>
              <w:rPr>
                <w:rFonts w:ascii="Times New Roman" w:hAnsi="Times New Roman"/>
              </w:rPr>
              <w:t>2014</w:t>
            </w:r>
          </w:p>
        </w:tc>
      </w:tr>
    </w:tbl>
    <w:p>
      <w:pPr>
        <w:adjustRightInd w:val="0"/>
        <w:snapToGrid w:val="0"/>
        <w:spacing w:line="440" w:lineRule="exact"/>
        <w:ind w:firstLine="420" w:firstLineChars="200"/>
        <w:rPr>
          <w:rFonts w:ascii="Times New Roman" w:hAnsi="Times New Roman"/>
          <w:color w:val="000000"/>
          <w:szCs w:val="21"/>
        </w:rPr>
      </w:pPr>
      <w:r>
        <w:rPr>
          <w:rFonts w:ascii="Times New Roman" w:hAnsi="Times New Roman"/>
          <w:color w:val="000000"/>
          <w:szCs w:val="21"/>
        </w:rPr>
        <w:t>执行企业标准、团体标准、地方标准的产品，检验项目参照上述内容执行。</w:t>
      </w:r>
    </w:p>
    <w:p>
      <w:pPr>
        <w:snapToGrid w:val="0"/>
        <w:spacing w:line="440" w:lineRule="exact"/>
        <w:ind w:firstLine="420" w:firstLineChars="200"/>
        <w:rPr>
          <w:rFonts w:ascii="Times New Roman" w:hAnsi="Times New Roman"/>
          <w:color w:val="000000"/>
          <w:szCs w:val="21"/>
        </w:rPr>
      </w:pPr>
      <w:r>
        <w:rPr>
          <w:rFonts w:ascii="Times New Roman" w:hAnsi="Times New Roman"/>
          <w:color w:val="000000"/>
          <w:szCs w:val="21"/>
        </w:rPr>
        <w:t>凡是注日期的文件，其随后所有的修改单（不包括勘误的内容）或修订版不适用于本细则。凡是不注日期的文件，其最新版本适用于本细则。</w:t>
      </w:r>
    </w:p>
    <w:p>
      <w:pPr>
        <w:rPr>
          <w:rFonts w:ascii="Times New Roman" w:hAnsi="Times New Roman" w:eastAsia="仿宋"/>
          <w:b/>
          <w:bCs/>
        </w:rPr>
      </w:pPr>
    </w:p>
    <w:p>
      <w:pPr>
        <w:spacing w:line="360" w:lineRule="auto"/>
        <w:rPr>
          <w:rFonts w:ascii="Times New Roman" w:hAnsi="Times New Roman" w:eastAsia="黑体"/>
          <w:color w:val="000000"/>
          <w:szCs w:val="21"/>
        </w:rPr>
      </w:pPr>
      <w:r>
        <w:rPr>
          <w:rFonts w:ascii="Times New Roman" w:hAnsi="Times New Roman" w:eastAsia="黑体"/>
          <w:color w:val="000000"/>
          <w:szCs w:val="21"/>
        </w:rPr>
        <w:t>3 判定规则</w:t>
      </w:r>
    </w:p>
    <w:p>
      <w:pPr>
        <w:snapToGrid w:val="0"/>
        <w:spacing w:line="360" w:lineRule="auto"/>
        <w:rPr>
          <w:rFonts w:ascii="Times New Roman" w:hAnsi="Times New Roman"/>
          <w:color w:val="000000"/>
          <w:szCs w:val="21"/>
        </w:rPr>
      </w:pPr>
      <w:r>
        <w:rPr>
          <w:rFonts w:ascii="Times New Roman" w:hAnsi="Times New Roman"/>
          <w:color w:val="000000"/>
          <w:szCs w:val="21"/>
        </w:rPr>
        <w:t>3.1依据标准</w:t>
      </w:r>
    </w:p>
    <w:p>
      <w:pPr>
        <w:snapToGrid w:val="0"/>
        <w:spacing w:line="360" w:lineRule="auto"/>
        <w:ind w:firstLine="420" w:firstLineChars="200"/>
        <w:rPr>
          <w:rFonts w:hint="eastAsia" w:ascii="Times New Roman" w:hAnsi="Times New Roman"/>
          <w:color w:val="000000"/>
          <w:szCs w:val="21"/>
        </w:rPr>
      </w:pPr>
      <w:r>
        <w:rPr>
          <w:rFonts w:ascii="Times New Roman" w:hAnsi="Times New Roman"/>
          <w:color w:val="000000"/>
          <w:szCs w:val="21"/>
        </w:rPr>
        <w:t>GB 25038</w:t>
      </w:r>
      <w:r>
        <w:rPr>
          <w:rFonts w:hint="eastAsia" w:ascii="Times New Roman" w:hAnsi="Times New Roman"/>
          <w:color w:val="000000"/>
          <w:szCs w:val="21"/>
          <w:lang w:eastAsia="zh-CN"/>
        </w:rPr>
        <w:t>-</w:t>
      </w:r>
      <w:r>
        <w:rPr>
          <w:rFonts w:ascii="Times New Roman" w:hAnsi="Times New Roman"/>
          <w:color w:val="000000"/>
          <w:szCs w:val="21"/>
        </w:rPr>
        <w:t>2024</w:t>
      </w:r>
      <w:r>
        <w:rPr>
          <w:rFonts w:hint="eastAsia" w:ascii="Times New Roman" w:hAnsi="Times New Roman"/>
          <w:color w:val="000000"/>
          <w:szCs w:val="21"/>
        </w:rPr>
        <w:t>鞋类通用安全要求</w:t>
      </w:r>
    </w:p>
    <w:p>
      <w:pPr>
        <w:snapToGrid w:val="0"/>
        <w:spacing w:line="360" w:lineRule="auto"/>
        <w:ind w:firstLine="420" w:firstLineChars="200"/>
        <w:rPr>
          <w:rFonts w:ascii="Times New Roman" w:hAnsi="Times New Roman"/>
          <w:color w:val="000000"/>
          <w:szCs w:val="21"/>
        </w:rPr>
      </w:pPr>
      <w:r>
        <w:rPr>
          <w:rFonts w:ascii="Times New Roman" w:hAnsi="Times New Roman"/>
          <w:color w:val="000000"/>
          <w:szCs w:val="21"/>
        </w:rPr>
        <w:t>GB/T 15107</w:t>
      </w:r>
      <w:r>
        <w:rPr>
          <w:rFonts w:hint="eastAsia" w:ascii="Times New Roman" w:hAnsi="Times New Roman"/>
          <w:color w:val="000000"/>
          <w:szCs w:val="21"/>
          <w:lang w:eastAsia="zh-CN"/>
        </w:rPr>
        <w:t>-</w:t>
      </w:r>
      <w:r>
        <w:rPr>
          <w:rFonts w:ascii="Times New Roman" w:hAnsi="Times New Roman"/>
          <w:color w:val="000000"/>
          <w:szCs w:val="21"/>
        </w:rPr>
        <w:t>2013 旅游鞋</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p>
      <w:pPr>
        <w:snapToGrid w:val="0"/>
        <w:spacing w:line="360" w:lineRule="auto"/>
        <w:ind w:firstLine="420" w:firstLineChars="200"/>
        <w:rPr>
          <w:rFonts w:hint="eastAsia" w:ascii="Times New Roman" w:hAnsi="Times New Roman"/>
          <w:color w:val="000000"/>
          <w:szCs w:val="21"/>
        </w:rPr>
      </w:pPr>
      <w:r>
        <w:rPr>
          <w:rFonts w:hint="eastAsia" w:ascii="Times New Roman" w:hAnsi="Times New Roman"/>
          <w:color w:val="000000"/>
          <w:szCs w:val="21"/>
        </w:rPr>
        <w:t>GB/T 43587</w:t>
      </w:r>
      <w:r>
        <w:rPr>
          <w:rFonts w:hint="eastAsia" w:ascii="Times New Roman" w:hAnsi="Times New Roman"/>
          <w:color w:val="000000"/>
          <w:szCs w:val="21"/>
          <w:lang w:eastAsia="zh-CN"/>
        </w:rPr>
        <w:t>-</w:t>
      </w:r>
      <w:r>
        <w:rPr>
          <w:rFonts w:hint="eastAsia" w:ascii="Times New Roman" w:hAnsi="Times New Roman"/>
          <w:color w:val="000000"/>
          <w:szCs w:val="21"/>
        </w:rPr>
        <w:t>2023 老人鞋</w:t>
      </w:r>
    </w:p>
    <w:p>
      <w:pPr>
        <w:snapToGrid w:val="0"/>
        <w:spacing w:line="360" w:lineRule="auto"/>
        <w:ind w:firstLine="420" w:firstLineChars="200"/>
        <w:rPr>
          <w:rFonts w:ascii="Times New Roman" w:hAnsi="Times New Roman"/>
          <w:color w:val="000000"/>
          <w:szCs w:val="21"/>
        </w:rPr>
      </w:pPr>
      <w:r>
        <w:rPr>
          <w:rFonts w:ascii="Times New Roman" w:hAnsi="Times New Roman"/>
          <w:color w:val="000000"/>
          <w:szCs w:val="21"/>
        </w:rPr>
        <w:t>QB/T 2955</w:t>
      </w:r>
      <w:r>
        <w:rPr>
          <w:rFonts w:hint="eastAsia" w:ascii="Times New Roman" w:hAnsi="Times New Roman"/>
          <w:color w:val="000000"/>
          <w:szCs w:val="21"/>
          <w:lang w:eastAsia="zh-CN"/>
        </w:rPr>
        <w:t>-</w:t>
      </w:r>
      <w:r>
        <w:rPr>
          <w:rFonts w:ascii="Times New Roman" w:hAnsi="Times New Roman"/>
          <w:color w:val="000000"/>
          <w:szCs w:val="21"/>
        </w:rPr>
        <w:t>2017 休闲鞋</w:t>
      </w:r>
    </w:p>
    <w:p>
      <w:pPr>
        <w:snapToGrid w:val="0"/>
        <w:spacing w:line="360" w:lineRule="auto"/>
        <w:ind w:firstLine="420" w:firstLineChars="200"/>
        <w:rPr>
          <w:rFonts w:ascii="Times New Roman" w:hAnsi="Times New Roman"/>
          <w:color w:val="000000"/>
          <w:szCs w:val="21"/>
        </w:rPr>
      </w:pPr>
      <w:r>
        <w:rPr>
          <w:rFonts w:ascii="Times New Roman" w:hAnsi="Times New Roman"/>
          <w:color w:val="000000"/>
          <w:szCs w:val="21"/>
        </w:rPr>
        <w:t>QB/T 4329</w:t>
      </w:r>
      <w:r>
        <w:rPr>
          <w:rFonts w:hint="eastAsia" w:ascii="Times New Roman" w:hAnsi="Times New Roman"/>
          <w:color w:val="000000"/>
          <w:szCs w:val="21"/>
          <w:lang w:eastAsia="zh-CN"/>
        </w:rPr>
        <w:t>-</w:t>
      </w:r>
      <w:r>
        <w:rPr>
          <w:rFonts w:ascii="Times New Roman" w:hAnsi="Times New Roman"/>
          <w:color w:val="000000"/>
          <w:szCs w:val="21"/>
        </w:rPr>
        <w:t>2012 布鞋</w:t>
      </w:r>
    </w:p>
    <w:p>
      <w:pPr>
        <w:snapToGrid w:val="0"/>
        <w:spacing w:line="360" w:lineRule="auto"/>
        <w:ind w:firstLine="420" w:firstLineChars="200"/>
        <w:rPr>
          <w:rFonts w:ascii="Times New Roman" w:hAnsi="Times New Roman"/>
          <w:color w:val="000000"/>
          <w:szCs w:val="21"/>
        </w:rPr>
      </w:pPr>
      <w:r>
        <w:rPr>
          <w:rFonts w:ascii="Times New Roman" w:hAnsi="Times New Roman"/>
          <w:color w:val="000000"/>
          <w:szCs w:val="21"/>
        </w:rPr>
        <w:t>HG/T 5294</w:t>
      </w:r>
      <w:r>
        <w:rPr>
          <w:rFonts w:hint="eastAsia" w:ascii="Times New Roman" w:hAnsi="Times New Roman"/>
          <w:color w:val="000000"/>
          <w:szCs w:val="21"/>
          <w:lang w:eastAsia="zh-CN"/>
        </w:rPr>
        <w:t>-</w:t>
      </w:r>
      <w:r>
        <w:rPr>
          <w:rFonts w:ascii="Times New Roman" w:hAnsi="Times New Roman"/>
          <w:color w:val="000000"/>
          <w:szCs w:val="21"/>
        </w:rPr>
        <w:t>2018 老年橡塑鞋</w:t>
      </w:r>
    </w:p>
    <w:p>
      <w:pPr>
        <w:snapToGrid w:val="0"/>
        <w:spacing w:line="360" w:lineRule="auto"/>
        <w:ind w:firstLine="420" w:firstLineChars="200"/>
        <w:rPr>
          <w:rFonts w:ascii="Times New Roman" w:hAnsi="Times New Roman"/>
          <w:color w:val="000000"/>
          <w:szCs w:val="21"/>
        </w:rPr>
      </w:pPr>
      <w:r>
        <w:rPr>
          <w:rFonts w:ascii="Times New Roman" w:hAnsi="Times New Roman"/>
          <w:color w:val="000000"/>
          <w:szCs w:val="21"/>
        </w:rPr>
        <w:t>现行有效的企业标准、团体标准、地方标准及产品明示质量要求</w:t>
      </w:r>
    </w:p>
    <w:p>
      <w:pPr>
        <w:snapToGrid w:val="0"/>
        <w:spacing w:line="360" w:lineRule="auto"/>
        <w:rPr>
          <w:rFonts w:ascii="Times New Roman" w:hAnsi="Times New Roman"/>
          <w:color w:val="000000"/>
          <w:szCs w:val="21"/>
        </w:rPr>
      </w:pPr>
      <w:r>
        <w:rPr>
          <w:rFonts w:ascii="Times New Roman" w:hAnsi="Times New Roman"/>
          <w:color w:val="000000"/>
          <w:szCs w:val="21"/>
        </w:rPr>
        <w:t>3.2判定原则</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经检验，检验项目全部合格，判定为被抽查产品所检项目未发现不合格；检验项目中任一项或一项以上不合格，判定为被抽查产品不合格。</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若被检产品明示的质量要求高于本细则中检验项目依据的标准要求时，应按被检产品明示的质量要求判定。</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若被检产品明示的质量要求低于本细则中检验项目依据的强制性标准要求时，应按照强制性标准要求判定。</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若被检产品明示的质量要求低于或包含本细则中检验项目依据的推荐性标准要求时，应以被检产品明示的质量要求判定。</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若被检产品明示的质量要求缺少本细则中检验项目依据的强制性标准要求时，应按照强制性标准要求判定。</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若被检产品明示的质量要求缺少本细则中检验项目依据的推荐性标准要求时，该项目不参与判定。</w:t>
      </w:r>
    </w:p>
    <w:p/>
    <w:p/>
    <w:p/>
    <w:sectPr>
      <w:footerReference r:id="rId3" w:type="default"/>
      <w:footerReference r:id="rId4" w:type="even"/>
      <w:pgSz w:w="11906" w:h="16838"/>
      <w:pgMar w:top="1984" w:right="1474" w:bottom="1644" w:left="1474" w:header="851" w:footer="1191" w:gutter="0"/>
      <w:pgNumType w:start="2"/>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ind w:left="210" w:leftChars="100" w:right="210" w:rightChars="100"/>
      <w:jc w:val="right"/>
      <w:textAlignment w:val="auto"/>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1</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r>
      <w:rPr>
        <w:rFonts w:hint="eastAsia" w:ascii="宋体" w:hAnsi="宋体" w:cs="宋体"/>
        <w:sz w:val="28"/>
        <w:szCs w:val="28"/>
        <w:lang w:eastAsia="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ind w:left="315" w:leftChars="150" w:right="315" w:rightChars="150"/>
      <w:jc w:val="both"/>
      <w:textAlignment w:val="auto"/>
    </w:pPr>
    <w:r>
      <w:rPr>
        <w:rFonts w:hint="eastAsia" w:ascii="宋体" w:hAnsi="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1</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r>
      <w:rPr>
        <w:rFonts w:hint="eastAsia" w:ascii="宋体" w:hAnsi="宋体" w:cs="宋体"/>
        <w:sz w:val="28"/>
        <w:szCs w:val="28"/>
        <w:lang w:eastAsia="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Y2RiMGQ4ZTQ4ZjNlYzA4YjAyMDQxMGQ2YmEyY2YifQ=="/>
    <w:docVar w:name="KSO_WPS_MARK_KEY" w:val="63df7eee-6f16-4b51-a648-d237091a397c"/>
  </w:docVars>
  <w:rsids>
    <w:rsidRoot w:val="0ABF1240"/>
    <w:rsid w:val="017939B9"/>
    <w:rsid w:val="0ABF1240"/>
    <w:rsid w:val="1D291B78"/>
    <w:rsid w:val="208E145F"/>
    <w:rsid w:val="24E9109A"/>
    <w:rsid w:val="3E197DDB"/>
    <w:rsid w:val="439349F8"/>
    <w:rsid w:val="4B7F504F"/>
    <w:rsid w:val="4FBB44C4"/>
    <w:rsid w:val="5B4B106F"/>
    <w:rsid w:val="5F43680A"/>
    <w:rsid w:val="71790C05"/>
    <w:rsid w:val="78A34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Plain Text"/>
    <w:basedOn w:val="1"/>
    <w:unhideWhenUsed/>
    <w:qFormat/>
    <w:uiPriority w:val="99"/>
    <w:pPr>
      <w:widowControl w:val="0"/>
      <w:jc w:val="both"/>
    </w:pPr>
    <w:rPr>
      <w:rFonts w:ascii="宋体" w:hAnsi="Courier New" w:eastAsia="宋体" w:cs="Times New Roman"/>
      <w:kern w:val="2"/>
      <w:sz w:val="32"/>
      <w:szCs w:val="21"/>
      <w:lang w:val="en-US" w:eastAsia="zh-CN"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1403</Words>
  <Characters>2629</Characters>
  <Lines>0</Lines>
  <Paragraphs>0</Paragraphs>
  <TotalTime>1</TotalTime>
  <ScaleCrop>false</ScaleCrop>
  <LinksUpToDate>false</LinksUpToDate>
  <CharactersWithSpaces>2743</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2025-04-02T07:26:00Z</dcterms:created>
  <dc:creator>ss</dc:creator>
  <cp:lastModifiedBy>chalin</cp:lastModifiedBy>
  <dcterms:modified xsi:type="dcterms:W3CDTF">2026-08-19T08:17:51Z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38CC252A1A4648C8A9C26988A5E16951_11</vt:lpwstr>
  </property>
  <property fmtid="{D5CDD505-2E9C-101B-9397-08002B2CF9AE}" pid="4" name="KSOTemplateDocerSaveRecord">
    <vt:lpwstr>eyJoZGlkIjoiMTc5MTJkNTEyYTIyMTYyZDczY2E1ZDFiMTY5YjU5ODgiLCJ1c2VySWQiOiI0NzM5NjMxNDkifQ==</vt:lpwstr>
  </property>
</Properties>
</file>