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40" w:lineRule="exact"/>
        <w:jc w:val="center"/>
        <w:rPr>
          <w:rFonts w:eastAsia="方正小标宋简体"/>
          <w:color w:val="000000"/>
          <w:sz w:val="32"/>
          <w:szCs w:val="32"/>
        </w:rPr>
      </w:pPr>
      <w:r>
        <w:rPr>
          <w:rFonts w:hint="eastAsia" w:eastAsia="方正小标宋简体"/>
          <w:color w:val="000000"/>
          <w:sz w:val="32"/>
          <w:szCs w:val="32"/>
        </w:rPr>
        <w:t>连州市</w:t>
      </w:r>
      <w:r>
        <w:rPr>
          <w:rFonts w:eastAsia="方正小标宋简体"/>
          <w:color w:val="000000"/>
          <w:sz w:val="32"/>
          <w:szCs w:val="32"/>
        </w:rPr>
        <w:t>木器涂料产品质量监督抽查实施细则</w:t>
      </w:r>
    </w:p>
    <w:p>
      <w:pPr>
        <w:snapToGrid w:val="0"/>
        <w:spacing w:line="440" w:lineRule="exact"/>
        <w:rPr>
          <w:rFonts w:eastAsia="黑体"/>
          <w:szCs w:val="21"/>
        </w:rPr>
      </w:pPr>
    </w:p>
    <w:p>
      <w:pPr>
        <w:snapToGrid w:val="0"/>
        <w:spacing w:line="440" w:lineRule="exact"/>
        <w:rPr>
          <w:rFonts w:eastAsia="黑体"/>
          <w:szCs w:val="21"/>
        </w:rPr>
      </w:pPr>
      <w:r>
        <w:rPr>
          <w:rFonts w:eastAsia="黑体"/>
          <w:szCs w:val="21"/>
        </w:rPr>
        <w:t>1 抽样方法</w:t>
      </w:r>
    </w:p>
    <w:p>
      <w:pPr>
        <w:snapToGrid w:val="0"/>
        <w:spacing w:line="440" w:lineRule="exact"/>
        <w:ind w:firstLine="420" w:firstLineChars="200"/>
        <w:rPr>
          <w:szCs w:val="21"/>
        </w:rPr>
      </w:pPr>
      <w:r>
        <w:rPr>
          <w:szCs w:val="21"/>
        </w:rPr>
        <w:t>在企业的待销产品中随机抽取有产品质量检验合格证明或者以其他形式表明合格的、近期生产的产品。</w:t>
      </w:r>
      <w:r>
        <w:rPr>
          <w:rFonts w:hint="eastAsia"/>
          <w:szCs w:val="21"/>
        </w:rPr>
        <w:t>抽查样品基数应满足抽样数量要求。</w:t>
      </w:r>
    </w:p>
    <w:p>
      <w:pPr>
        <w:snapToGrid w:val="0"/>
        <w:spacing w:line="440" w:lineRule="exact"/>
        <w:ind w:firstLine="420" w:firstLineChars="200"/>
      </w:pPr>
      <w:r>
        <w:rPr>
          <w:rFonts w:hint="eastAsia"/>
          <w:szCs w:val="21"/>
        </w:rPr>
        <w:t>每一抽检批次</w:t>
      </w:r>
      <w:r>
        <w:t>产品的抽样量为4罐</w:t>
      </w:r>
      <w:r>
        <w:rPr>
          <w:rFonts w:hint="eastAsia"/>
        </w:rPr>
        <w:t>（</w:t>
      </w:r>
      <w:r>
        <w:t>每罐约0.5kg</w:t>
      </w:r>
      <w:r>
        <w:rPr>
          <w:rFonts w:hint="eastAsia"/>
        </w:rPr>
        <w:t>）</w:t>
      </w:r>
      <w:r>
        <w:t>或4套（包括涂料主剂、固化剂和稀释剂），其中2罐（套）为备用样品。</w:t>
      </w:r>
    </w:p>
    <w:p>
      <w:pPr>
        <w:snapToGrid w:val="0"/>
        <w:spacing w:line="440" w:lineRule="exact"/>
        <w:ind w:firstLine="420" w:firstLineChars="200"/>
        <w:rPr>
          <w:szCs w:val="21"/>
        </w:rPr>
      </w:pPr>
      <w:r>
        <w:rPr>
          <w:szCs w:val="21"/>
        </w:rPr>
        <w:t>随机数一般可使用随机数表、随机数骰子或扑克牌等方法产生。</w:t>
      </w:r>
    </w:p>
    <w:p>
      <w:pPr>
        <w:snapToGrid w:val="0"/>
        <w:spacing w:line="440" w:lineRule="exact"/>
        <w:rPr>
          <w:rFonts w:eastAsia="黑体"/>
          <w:szCs w:val="21"/>
        </w:rPr>
      </w:pPr>
      <w:r>
        <w:rPr>
          <w:rFonts w:eastAsia="黑体"/>
          <w:szCs w:val="21"/>
        </w:rPr>
        <w:t>2 检验依据</w:t>
      </w:r>
    </w:p>
    <w:p>
      <w:pPr>
        <w:snapToGrid w:val="0"/>
        <w:spacing w:line="440" w:lineRule="exact"/>
        <w:ind w:firstLine="420" w:firstLineChars="200"/>
        <w:jc w:val="left"/>
        <w:rPr>
          <w:szCs w:val="21"/>
        </w:rPr>
      </w:pPr>
      <w:r>
        <w:rPr>
          <w:szCs w:val="21"/>
        </w:rPr>
        <w:t>本次抽查检验项目和检验方法依据见表1</w:t>
      </w:r>
      <w:r>
        <w:rPr>
          <w:rFonts w:hint="eastAsia"/>
          <w:szCs w:val="21"/>
        </w:rPr>
        <w:t>～表15</w:t>
      </w:r>
      <w:r>
        <w:rPr>
          <w:szCs w:val="21"/>
        </w:rPr>
        <w:t>。</w:t>
      </w:r>
    </w:p>
    <w:p>
      <w:pPr>
        <w:snapToGrid w:val="0"/>
        <w:spacing w:line="440" w:lineRule="exact"/>
        <w:jc w:val="left"/>
        <w:rPr>
          <w:szCs w:val="21"/>
        </w:rPr>
      </w:pPr>
      <w:r>
        <w:rPr>
          <w:rFonts w:hint="eastAsia"/>
          <w:szCs w:val="21"/>
        </w:rPr>
        <w:t>2.1室内装饰装修用溶剂型聚氨酯木器涂料（面漆）</w:t>
      </w:r>
      <w:r>
        <w:rPr>
          <w:bCs/>
          <w:szCs w:val="21"/>
        </w:rPr>
        <w:t>检验项目</w:t>
      </w:r>
    </w:p>
    <w:p>
      <w:pPr>
        <w:snapToGrid w:val="0"/>
        <w:spacing w:line="440" w:lineRule="exact"/>
        <w:jc w:val="center"/>
        <w:rPr>
          <w:szCs w:val="21"/>
        </w:rPr>
      </w:pPr>
      <w:r>
        <w:rPr>
          <w:bCs/>
          <w:szCs w:val="21"/>
        </w:rPr>
        <w:t>表</w:t>
      </w:r>
      <w:r>
        <w:rPr>
          <w:rFonts w:hint="eastAsia"/>
          <w:bCs/>
          <w:szCs w:val="21"/>
        </w:rPr>
        <w:t xml:space="preserve">1  </w:t>
      </w:r>
      <w:r>
        <w:rPr>
          <w:rFonts w:hint="eastAsia"/>
          <w:szCs w:val="21"/>
        </w:rPr>
        <w:t>室内装饰装修用溶剂型聚氨酯木器涂料（面漆）</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vAlign w:val="center"/>
          </w:tcPr>
          <w:p>
            <w:pPr>
              <w:adjustRightInd w:val="0"/>
              <w:snapToGrid w:val="0"/>
              <w:spacing w:line="320" w:lineRule="exact"/>
              <w:jc w:val="center"/>
              <w:rPr>
                <w:szCs w:val="21"/>
              </w:rPr>
            </w:pPr>
            <w:r>
              <w:rPr>
                <w:szCs w:val="21"/>
              </w:rPr>
              <w:t>VOC含量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vAlign w:val="center"/>
          </w:tcPr>
          <w:p>
            <w:pPr>
              <w:adjustRightInd w:val="0"/>
              <w:snapToGrid w:val="0"/>
              <w:spacing w:line="320" w:lineRule="exact"/>
              <w:jc w:val="center"/>
              <w:rPr>
                <w:szCs w:val="21"/>
              </w:rPr>
            </w:pPr>
            <w:r>
              <w:rPr>
                <w:rFonts w:hint="eastAsia"/>
                <w:szCs w:val="21"/>
              </w:rPr>
              <w:t>苯含量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vAlign w:val="center"/>
          </w:tcPr>
          <w:p>
            <w:pPr>
              <w:adjustRightInd w:val="0"/>
              <w:snapToGrid w:val="0"/>
              <w:spacing w:line="320" w:lineRule="exact"/>
              <w:jc w:val="center"/>
              <w:rPr>
                <w:szCs w:val="21"/>
              </w:rPr>
            </w:pPr>
            <w:r>
              <w:rPr>
                <w:szCs w:val="21"/>
              </w:rPr>
              <w:t>甲苯与二甲苯（含乙苯）总和含量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vAlign w:val="center"/>
          </w:tcPr>
          <w:p>
            <w:pPr>
              <w:adjustRightInd w:val="0"/>
              <w:snapToGrid w:val="0"/>
              <w:spacing w:line="320" w:lineRule="exact"/>
              <w:jc w:val="center"/>
              <w:rPr>
                <w:szCs w:val="21"/>
              </w:rPr>
            </w:pPr>
            <w:r>
              <w:rPr>
                <w:rFonts w:hint="eastAsia"/>
                <w:szCs w:val="21"/>
              </w:rPr>
              <w:t>卤代烃总和含量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vAlign w:val="center"/>
          </w:tcPr>
          <w:p>
            <w:pPr>
              <w:adjustRightInd w:val="0"/>
              <w:snapToGrid w:val="0"/>
              <w:spacing w:line="320" w:lineRule="exact"/>
              <w:jc w:val="center"/>
              <w:rPr>
                <w:szCs w:val="21"/>
              </w:rPr>
            </w:pPr>
            <w:r>
              <w:rPr>
                <w:szCs w:val="21"/>
              </w:rPr>
              <w:t>多环芳烃总和含量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vAlign w:val="center"/>
          </w:tcPr>
          <w:p>
            <w:pPr>
              <w:adjustRightInd w:val="0"/>
              <w:snapToGrid w:val="0"/>
              <w:spacing w:line="320" w:lineRule="exact"/>
              <w:jc w:val="center"/>
              <w:rPr>
                <w:szCs w:val="21"/>
              </w:rPr>
            </w:pPr>
            <w:r>
              <w:rPr>
                <w:szCs w:val="21"/>
              </w:rPr>
              <w:t>乙二醇醚及醚酯总和含量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vAlign w:val="center"/>
          </w:tcPr>
          <w:p>
            <w:pPr>
              <w:adjustRightInd w:val="0"/>
              <w:snapToGrid w:val="0"/>
              <w:spacing w:line="320" w:lineRule="exact"/>
              <w:jc w:val="center"/>
              <w:rPr>
                <w:szCs w:val="21"/>
              </w:rPr>
            </w:pPr>
            <w:r>
              <w:rPr>
                <w:szCs w:val="21"/>
              </w:rPr>
              <w:t>游离二异氰酸酯</w:t>
            </w:r>
            <w:r>
              <w:rPr>
                <w:rFonts w:hint="eastAsia"/>
                <w:szCs w:val="21"/>
              </w:rPr>
              <w:t>（TDI和HDI）</w:t>
            </w:r>
            <w:r>
              <w:rPr>
                <w:szCs w:val="21"/>
              </w:rPr>
              <w:t>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总</w:t>
            </w:r>
            <w:r>
              <w:rPr>
                <w:szCs w:val="21"/>
              </w:rPr>
              <w:t>重金属含量（</w:t>
            </w:r>
            <w:r>
              <w:rPr>
                <w:rFonts w:hint="eastAsia"/>
                <w:szCs w:val="21"/>
              </w:rPr>
              <w:t>铅</w:t>
            </w:r>
            <w:r>
              <w:rPr>
                <w:szCs w:val="21"/>
              </w:rPr>
              <w:t>、汞）（</w:t>
            </w:r>
            <w:r>
              <w:rPr>
                <w:rFonts w:hint="eastAsia"/>
                <w:szCs w:val="21"/>
              </w:rPr>
              <w:t>限色漆</w:t>
            </w:r>
            <w:r>
              <w:rPr>
                <w:rFonts w:hint="eastAsia"/>
                <w:szCs w:val="21"/>
                <w:vertAlign w:val="superscript"/>
              </w:rPr>
              <w:t>a</w:t>
            </w:r>
            <w:r>
              <w:rPr>
                <w:rFonts w:hint="eastAsia"/>
                <w:szCs w:val="21"/>
              </w:rPr>
              <w:t>、粉末涂料、醇酸清漆、色浆、腻子</w:t>
            </w:r>
            <w:r>
              <w:rPr>
                <w:szCs w:val="21"/>
              </w:rPr>
              <w:t>）</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w:t>
            </w:r>
            <w:r>
              <w:rPr>
                <w:szCs w:val="21"/>
              </w:rPr>
              <w:t>（</w:t>
            </w:r>
            <w:r>
              <w:rPr>
                <w:rFonts w:hint="eastAsia"/>
                <w:szCs w:val="21"/>
              </w:rPr>
              <w:t>限色漆</w:t>
            </w:r>
            <w:r>
              <w:rPr>
                <w:rFonts w:hint="eastAsia"/>
                <w:szCs w:val="21"/>
                <w:vertAlign w:val="superscript"/>
              </w:rPr>
              <w:t>a</w:t>
            </w:r>
            <w:r>
              <w:rPr>
                <w:rFonts w:hint="eastAsia"/>
                <w:szCs w:val="21"/>
              </w:rPr>
              <w:t>、粉末涂料、醇酸清漆</w:t>
            </w:r>
            <w:r>
              <w:rPr>
                <w:szCs w:val="21"/>
              </w:rPr>
              <w:t>）</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vAlign w:val="center"/>
          </w:tcPr>
          <w:p>
            <w:pPr>
              <w:adjustRightInd w:val="0"/>
              <w:snapToGrid w:val="0"/>
              <w:spacing w:line="320" w:lineRule="exact"/>
              <w:jc w:val="center"/>
              <w:rPr>
                <w:szCs w:val="21"/>
              </w:rPr>
            </w:pPr>
            <w:r>
              <w:rPr>
                <w:szCs w:val="21"/>
              </w:rPr>
              <w:t>铅笔硬度（擦伤）</w:t>
            </w:r>
          </w:p>
        </w:tc>
        <w:tc>
          <w:tcPr>
            <w:tcW w:w="2552" w:type="dxa"/>
            <w:vAlign w:val="center"/>
          </w:tcPr>
          <w:p>
            <w:pPr>
              <w:adjustRightInd w:val="0"/>
              <w:snapToGrid w:val="0"/>
              <w:spacing w:line="320" w:lineRule="exact"/>
              <w:jc w:val="center"/>
              <w:rPr>
                <w:szCs w:val="21"/>
              </w:rPr>
            </w:pPr>
            <w:r>
              <w:rPr>
                <w:szCs w:val="21"/>
              </w:rPr>
              <w:t>GB/T 23997—2009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11</w:t>
            </w:r>
          </w:p>
        </w:tc>
        <w:tc>
          <w:tcPr>
            <w:tcW w:w="5102" w:type="dxa"/>
            <w:vAlign w:val="center"/>
          </w:tcPr>
          <w:p>
            <w:pPr>
              <w:adjustRightInd w:val="0"/>
              <w:snapToGrid w:val="0"/>
              <w:spacing w:line="320" w:lineRule="exact"/>
              <w:jc w:val="center"/>
              <w:rPr>
                <w:szCs w:val="21"/>
              </w:rPr>
            </w:pPr>
            <w:r>
              <w:rPr>
                <w:szCs w:val="21"/>
              </w:rPr>
              <w:t>附着力</w:t>
            </w:r>
          </w:p>
        </w:tc>
        <w:tc>
          <w:tcPr>
            <w:tcW w:w="2552" w:type="dxa"/>
            <w:vAlign w:val="center"/>
          </w:tcPr>
          <w:p>
            <w:pPr>
              <w:adjustRightInd w:val="0"/>
              <w:snapToGrid w:val="0"/>
              <w:spacing w:line="320" w:lineRule="exact"/>
              <w:jc w:val="center"/>
              <w:rPr>
                <w:szCs w:val="21"/>
              </w:rPr>
            </w:pPr>
            <w:r>
              <w:rPr>
                <w:szCs w:val="21"/>
              </w:rPr>
              <w:t>GB/T 23997—2009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12</w:t>
            </w:r>
          </w:p>
        </w:tc>
        <w:tc>
          <w:tcPr>
            <w:tcW w:w="5102" w:type="dxa"/>
            <w:vAlign w:val="center"/>
          </w:tcPr>
          <w:p>
            <w:pPr>
              <w:adjustRightInd w:val="0"/>
              <w:snapToGrid w:val="0"/>
              <w:spacing w:line="320" w:lineRule="exact"/>
              <w:jc w:val="center"/>
              <w:rPr>
                <w:szCs w:val="21"/>
              </w:rPr>
            </w:pPr>
            <w:r>
              <w:rPr>
                <w:szCs w:val="21"/>
              </w:rPr>
              <w:t>耐干热性</w:t>
            </w:r>
          </w:p>
        </w:tc>
        <w:tc>
          <w:tcPr>
            <w:tcW w:w="2552" w:type="dxa"/>
            <w:vAlign w:val="center"/>
          </w:tcPr>
          <w:p>
            <w:pPr>
              <w:adjustRightInd w:val="0"/>
              <w:snapToGrid w:val="0"/>
              <w:spacing w:line="320" w:lineRule="exact"/>
              <w:jc w:val="center"/>
              <w:rPr>
                <w:szCs w:val="21"/>
              </w:rPr>
            </w:pPr>
            <w:r>
              <w:rPr>
                <w:szCs w:val="21"/>
              </w:rPr>
              <w:t>GB/T 23997—2009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13</w:t>
            </w:r>
          </w:p>
        </w:tc>
        <w:tc>
          <w:tcPr>
            <w:tcW w:w="5102" w:type="dxa"/>
            <w:vAlign w:val="center"/>
          </w:tcPr>
          <w:p>
            <w:pPr>
              <w:adjustRightInd w:val="0"/>
              <w:snapToGrid w:val="0"/>
              <w:spacing w:line="320" w:lineRule="exact"/>
              <w:jc w:val="center"/>
              <w:rPr>
                <w:szCs w:val="21"/>
              </w:rPr>
            </w:pPr>
            <w:r>
              <w:rPr>
                <w:szCs w:val="21"/>
              </w:rPr>
              <w:t>耐水性</w:t>
            </w:r>
          </w:p>
        </w:tc>
        <w:tc>
          <w:tcPr>
            <w:tcW w:w="2552" w:type="dxa"/>
            <w:vAlign w:val="center"/>
          </w:tcPr>
          <w:p>
            <w:pPr>
              <w:adjustRightInd w:val="0"/>
              <w:snapToGrid w:val="0"/>
              <w:spacing w:line="320" w:lineRule="exact"/>
              <w:jc w:val="center"/>
              <w:rPr>
                <w:szCs w:val="21"/>
              </w:rPr>
            </w:pPr>
            <w:r>
              <w:rPr>
                <w:szCs w:val="21"/>
              </w:rPr>
              <w:t>GB/T 23997—2009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14</w:t>
            </w:r>
          </w:p>
        </w:tc>
        <w:tc>
          <w:tcPr>
            <w:tcW w:w="5102" w:type="dxa"/>
            <w:vAlign w:val="center"/>
          </w:tcPr>
          <w:p>
            <w:pPr>
              <w:adjustRightInd w:val="0"/>
              <w:snapToGrid w:val="0"/>
              <w:spacing w:line="320" w:lineRule="exact"/>
              <w:jc w:val="center"/>
              <w:rPr>
                <w:szCs w:val="21"/>
              </w:rPr>
            </w:pPr>
            <w:r>
              <w:rPr>
                <w:szCs w:val="21"/>
              </w:rPr>
              <w:t>耐碱性</w:t>
            </w:r>
          </w:p>
        </w:tc>
        <w:tc>
          <w:tcPr>
            <w:tcW w:w="2552" w:type="dxa"/>
            <w:vAlign w:val="center"/>
          </w:tcPr>
          <w:p>
            <w:pPr>
              <w:adjustRightInd w:val="0"/>
              <w:snapToGrid w:val="0"/>
              <w:spacing w:line="320" w:lineRule="exact"/>
              <w:jc w:val="center"/>
              <w:rPr>
                <w:szCs w:val="21"/>
              </w:rPr>
            </w:pPr>
            <w:r>
              <w:rPr>
                <w:szCs w:val="21"/>
              </w:rPr>
              <w:t>GB/T 23997—2009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15</w:t>
            </w:r>
          </w:p>
        </w:tc>
        <w:tc>
          <w:tcPr>
            <w:tcW w:w="5102" w:type="dxa"/>
            <w:vAlign w:val="center"/>
          </w:tcPr>
          <w:p>
            <w:pPr>
              <w:adjustRightInd w:val="0"/>
              <w:snapToGrid w:val="0"/>
              <w:spacing w:line="320" w:lineRule="exact"/>
              <w:jc w:val="center"/>
              <w:rPr>
                <w:szCs w:val="21"/>
              </w:rPr>
            </w:pPr>
            <w:r>
              <w:rPr>
                <w:szCs w:val="21"/>
              </w:rPr>
              <w:t>耐醇性</w:t>
            </w:r>
          </w:p>
        </w:tc>
        <w:tc>
          <w:tcPr>
            <w:tcW w:w="2552" w:type="dxa"/>
            <w:vAlign w:val="center"/>
          </w:tcPr>
          <w:p>
            <w:pPr>
              <w:adjustRightInd w:val="0"/>
              <w:snapToGrid w:val="0"/>
              <w:spacing w:line="320" w:lineRule="exact"/>
              <w:jc w:val="center"/>
              <w:rPr>
                <w:szCs w:val="21"/>
              </w:rPr>
            </w:pPr>
            <w:r>
              <w:rPr>
                <w:szCs w:val="21"/>
              </w:rPr>
              <w:t>GB/T 23997—2009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16</w:t>
            </w:r>
          </w:p>
        </w:tc>
        <w:tc>
          <w:tcPr>
            <w:tcW w:w="5102" w:type="dxa"/>
            <w:vAlign w:val="center"/>
          </w:tcPr>
          <w:p>
            <w:pPr>
              <w:adjustRightInd w:val="0"/>
              <w:snapToGrid w:val="0"/>
              <w:spacing w:line="320" w:lineRule="exact"/>
              <w:jc w:val="center"/>
              <w:rPr>
                <w:szCs w:val="21"/>
              </w:rPr>
            </w:pPr>
            <w:r>
              <w:rPr>
                <w:szCs w:val="21"/>
              </w:rPr>
              <w:t>耐磨性</w:t>
            </w:r>
          </w:p>
        </w:tc>
        <w:tc>
          <w:tcPr>
            <w:tcW w:w="2552" w:type="dxa"/>
            <w:vAlign w:val="center"/>
          </w:tcPr>
          <w:p>
            <w:pPr>
              <w:adjustRightInd w:val="0"/>
              <w:snapToGrid w:val="0"/>
              <w:spacing w:line="320" w:lineRule="exact"/>
              <w:jc w:val="center"/>
              <w:rPr>
                <w:szCs w:val="21"/>
              </w:rPr>
            </w:pPr>
            <w:r>
              <w:rPr>
                <w:szCs w:val="21"/>
              </w:rPr>
              <w:t>GB/T 23997—2009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17</w:t>
            </w:r>
          </w:p>
        </w:tc>
        <w:tc>
          <w:tcPr>
            <w:tcW w:w="5102" w:type="dxa"/>
            <w:vAlign w:val="center"/>
          </w:tcPr>
          <w:p>
            <w:pPr>
              <w:adjustRightInd w:val="0"/>
              <w:snapToGrid w:val="0"/>
              <w:spacing w:line="320" w:lineRule="exact"/>
              <w:jc w:val="center"/>
              <w:rPr>
                <w:szCs w:val="21"/>
              </w:rPr>
            </w:pPr>
            <w:r>
              <w:rPr>
                <w:szCs w:val="21"/>
              </w:rPr>
              <w:t>耐黄变性</w:t>
            </w:r>
            <w:r>
              <w:rPr>
                <w:rFonts w:hint="eastAsia"/>
                <w:szCs w:val="21"/>
                <w:vertAlign w:val="superscript"/>
              </w:rPr>
              <w:t>b</w:t>
            </w:r>
          </w:p>
        </w:tc>
        <w:tc>
          <w:tcPr>
            <w:tcW w:w="2552" w:type="dxa"/>
            <w:vAlign w:val="center"/>
          </w:tcPr>
          <w:p>
            <w:pPr>
              <w:adjustRightInd w:val="0"/>
              <w:snapToGrid w:val="0"/>
              <w:spacing w:line="320" w:lineRule="exact"/>
              <w:jc w:val="center"/>
              <w:rPr>
                <w:szCs w:val="21"/>
              </w:rPr>
            </w:pPr>
            <w:r>
              <w:rPr>
                <w:szCs w:val="21"/>
              </w:rPr>
              <w:t>GB/T 23997—2009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p>
            <w:pPr>
              <w:adjustRightInd w:val="0"/>
              <w:snapToGrid w:val="0"/>
              <w:spacing w:line="320" w:lineRule="exact"/>
              <w:rPr>
                <w:szCs w:val="21"/>
              </w:rPr>
            </w:pPr>
            <w:r>
              <w:rPr>
                <w:rFonts w:hint="eastAsia"/>
                <w:szCs w:val="21"/>
              </w:rPr>
              <w:t>b</w:t>
            </w:r>
            <w:r>
              <w:rPr>
                <w:szCs w:val="21"/>
              </w:rPr>
              <w:t>.该项目仅限标称具有耐黄变等类似功能的产品</w:t>
            </w:r>
          </w:p>
        </w:tc>
      </w:tr>
    </w:tbl>
    <w:p>
      <w:pPr>
        <w:snapToGrid w:val="0"/>
        <w:spacing w:line="440" w:lineRule="exact"/>
        <w:jc w:val="center"/>
        <w:rPr>
          <w:szCs w:val="21"/>
        </w:rPr>
      </w:pPr>
    </w:p>
    <w:p>
      <w:pPr>
        <w:snapToGrid w:val="0"/>
        <w:spacing w:line="440" w:lineRule="exact"/>
        <w:jc w:val="left"/>
        <w:rPr>
          <w:szCs w:val="21"/>
        </w:rPr>
      </w:pPr>
      <w:r>
        <w:rPr>
          <w:rFonts w:hint="eastAsia"/>
          <w:szCs w:val="21"/>
        </w:rPr>
        <w:t>2.2室内装饰装修用溶剂型聚氨酯木器涂料（底漆）</w:t>
      </w:r>
    </w:p>
    <w:p>
      <w:pPr>
        <w:snapToGrid w:val="0"/>
        <w:spacing w:line="440" w:lineRule="exact"/>
        <w:jc w:val="center"/>
        <w:rPr>
          <w:bCs/>
          <w:szCs w:val="21"/>
        </w:rPr>
      </w:pPr>
      <w:r>
        <w:rPr>
          <w:bCs/>
          <w:szCs w:val="21"/>
        </w:rPr>
        <w:t>表</w:t>
      </w:r>
      <w:r>
        <w:rPr>
          <w:rFonts w:hint="eastAsia"/>
          <w:bCs/>
          <w:szCs w:val="21"/>
        </w:rPr>
        <w:t xml:space="preserve">2  </w:t>
      </w:r>
      <w:r>
        <w:rPr>
          <w:rFonts w:hint="eastAsia"/>
          <w:szCs w:val="21"/>
        </w:rPr>
        <w:t>室内装饰装修用溶剂型聚氨酯木器涂料（底漆）</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vAlign w:val="center"/>
          </w:tcPr>
          <w:p>
            <w:pPr>
              <w:adjustRightInd w:val="0"/>
              <w:snapToGrid w:val="0"/>
              <w:spacing w:line="320" w:lineRule="exact"/>
              <w:jc w:val="center"/>
              <w:rPr>
                <w:szCs w:val="21"/>
              </w:rPr>
            </w:pPr>
            <w:r>
              <w:rPr>
                <w:szCs w:val="21"/>
              </w:rPr>
              <w:t>VOC含量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vAlign w:val="center"/>
          </w:tcPr>
          <w:p>
            <w:pPr>
              <w:adjustRightInd w:val="0"/>
              <w:snapToGrid w:val="0"/>
              <w:spacing w:line="320" w:lineRule="exact"/>
              <w:jc w:val="center"/>
              <w:rPr>
                <w:szCs w:val="21"/>
              </w:rPr>
            </w:pPr>
            <w:r>
              <w:rPr>
                <w:rFonts w:hint="eastAsia"/>
                <w:szCs w:val="21"/>
              </w:rPr>
              <w:t>苯含量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vAlign w:val="center"/>
          </w:tcPr>
          <w:p>
            <w:pPr>
              <w:adjustRightInd w:val="0"/>
              <w:snapToGrid w:val="0"/>
              <w:spacing w:line="320" w:lineRule="exact"/>
              <w:jc w:val="center"/>
              <w:rPr>
                <w:szCs w:val="21"/>
              </w:rPr>
            </w:pPr>
            <w:r>
              <w:rPr>
                <w:szCs w:val="21"/>
              </w:rPr>
              <w:t>甲苯与二甲苯（含乙苯）总和含量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vAlign w:val="center"/>
          </w:tcPr>
          <w:p>
            <w:pPr>
              <w:adjustRightInd w:val="0"/>
              <w:snapToGrid w:val="0"/>
              <w:spacing w:line="320" w:lineRule="exact"/>
              <w:jc w:val="center"/>
              <w:rPr>
                <w:szCs w:val="21"/>
              </w:rPr>
            </w:pPr>
            <w:r>
              <w:rPr>
                <w:rFonts w:hint="eastAsia"/>
                <w:szCs w:val="21"/>
              </w:rPr>
              <w:t>卤代烃总和含量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vAlign w:val="center"/>
          </w:tcPr>
          <w:p>
            <w:pPr>
              <w:adjustRightInd w:val="0"/>
              <w:snapToGrid w:val="0"/>
              <w:spacing w:line="320" w:lineRule="exact"/>
              <w:jc w:val="center"/>
              <w:rPr>
                <w:szCs w:val="21"/>
              </w:rPr>
            </w:pPr>
            <w:r>
              <w:rPr>
                <w:szCs w:val="21"/>
              </w:rPr>
              <w:t>多环芳烃总和含量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vAlign w:val="center"/>
          </w:tcPr>
          <w:p>
            <w:pPr>
              <w:adjustRightInd w:val="0"/>
              <w:snapToGrid w:val="0"/>
              <w:spacing w:line="320" w:lineRule="exact"/>
              <w:jc w:val="center"/>
              <w:rPr>
                <w:szCs w:val="21"/>
              </w:rPr>
            </w:pPr>
            <w:r>
              <w:rPr>
                <w:szCs w:val="21"/>
              </w:rPr>
              <w:t>乙二醇醚及醚酯总和含量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vAlign w:val="center"/>
          </w:tcPr>
          <w:p>
            <w:pPr>
              <w:adjustRightInd w:val="0"/>
              <w:snapToGrid w:val="0"/>
              <w:spacing w:line="320" w:lineRule="exact"/>
              <w:jc w:val="center"/>
              <w:rPr>
                <w:szCs w:val="21"/>
              </w:rPr>
            </w:pPr>
            <w:r>
              <w:rPr>
                <w:szCs w:val="21"/>
              </w:rPr>
              <w:t>游离二异氰酸酯</w:t>
            </w:r>
            <w:r>
              <w:rPr>
                <w:rFonts w:hint="eastAsia"/>
                <w:szCs w:val="21"/>
              </w:rPr>
              <w:t>（TDI和HDI）</w:t>
            </w:r>
            <w:r>
              <w:rPr>
                <w:szCs w:val="21"/>
              </w:rPr>
              <w:t>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总</w:t>
            </w:r>
            <w:r>
              <w:rPr>
                <w:szCs w:val="21"/>
              </w:rPr>
              <w:t>重金属含量（</w:t>
            </w:r>
            <w:r>
              <w:rPr>
                <w:rFonts w:hint="eastAsia"/>
                <w:szCs w:val="21"/>
              </w:rPr>
              <w:t>铅</w:t>
            </w:r>
            <w:r>
              <w:rPr>
                <w:szCs w:val="21"/>
              </w:rPr>
              <w:t>、汞）（</w:t>
            </w:r>
            <w:r>
              <w:rPr>
                <w:rFonts w:hint="eastAsia"/>
                <w:szCs w:val="21"/>
              </w:rPr>
              <w:t>限色漆</w:t>
            </w:r>
            <w:r>
              <w:rPr>
                <w:rFonts w:hint="eastAsia"/>
                <w:szCs w:val="21"/>
                <w:vertAlign w:val="superscript"/>
              </w:rPr>
              <w:t>a</w:t>
            </w:r>
            <w:r>
              <w:rPr>
                <w:rFonts w:hint="eastAsia"/>
                <w:szCs w:val="21"/>
              </w:rPr>
              <w:t>、粉末涂料、醇酸清漆、色浆、腻子</w:t>
            </w:r>
            <w:r>
              <w:rPr>
                <w:szCs w:val="21"/>
              </w:rPr>
              <w:t>）</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w:t>
            </w:r>
            <w:r>
              <w:rPr>
                <w:szCs w:val="21"/>
              </w:rPr>
              <w:t>（</w:t>
            </w:r>
            <w:r>
              <w:rPr>
                <w:rFonts w:hint="eastAsia"/>
                <w:szCs w:val="21"/>
              </w:rPr>
              <w:t>限色漆</w:t>
            </w:r>
            <w:r>
              <w:rPr>
                <w:rFonts w:hint="eastAsia"/>
                <w:szCs w:val="21"/>
                <w:vertAlign w:val="superscript"/>
              </w:rPr>
              <w:t>a</w:t>
            </w:r>
            <w:r>
              <w:rPr>
                <w:rFonts w:hint="eastAsia"/>
                <w:szCs w:val="21"/>
              </w:rPr>
              <w:t>、粉末涂料、醇酸清漆</w:t>
            </w:r>
            <w:r>
              <w:rPr>
                <w:szCs w:val="21"/>
              </w:rPr>
              <w:t>）</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vAlign w:val="center"/>
          </w:tcPr>
          <w:p>
            <w:pPr>
              <w:adjustRightInd w:val="0"/>
              <w:snapToGrid w:val="0"/>
              <w:spacing w:line="320" w:lineRule="exact"/>
              <w:jc w:val="center"/>
              <w:rPr>
                <w:szCs w:val="21"/>
              </w:rPr>
            </w:pPr>
            <w:r>
              <w:rPr>
                <w:szCs w:val="21"/>
              </w:rPr>
              <w:t>附着力</w:t>
            </w:r>
          </w:p>
        </w:tc>
        <w:tc>
          <w:tcPr>
            <w:tcW w:w="2552" w:type="dxa"/>
            <w:vAlign w:val="center"/>
          </w:tcPr>
          <w:p>
            <w:pPr>
              <w:adjustRightInd w:val="0"/>
              <w:snapToGrid w:val="0"/>
              <w:spacing w:line="320" w:lineRule="exact"/>
              <w:jc w:val="center"/>
              <w:rPr>
                <w:szCs w:val="21"/>
              </w:rPr>
            </w:pPr>
            <w:r>
              <w:rPr>
                <w:szCs w:val="21"/>
              </w:rPr>
              <w:t>GB/T 23997—2009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11</w:t>
            </w:r>
          </w:p>
        </w:tc>
        <w:tc>
          <w:tcPr>
            <w:tcW w:w="5102" w:type="dxa"/>
            <w:vAlign w:val="center"/>
          </w:tcPr>
          <w:p>
            <w:pPr>
              <w:adjustRightInd w:val="0"/>
              <w:snapToGrid w:val="0"/>
              <w:spacing w:line="320" w:lineRule="exact"/>
              <w:jc w:val="center"/>
              <w:rPr>
                <w:szCs w:val="21"/>
              </w:rPr>
            </w:pPr>
            <w:r>
              <w:rPr>
                <w:szCs w:val="21"/>
              </w:rPr>
              <w:t>耐黄变性</w:t>
            </w:r>
            <w:r>
              <w:rPr>
                <w:rFonts w:hint="eastAsia"/>
                <w:szCs w:val="21"/>
                <w:vertAlign w:val="superscript"/>
              </w:rPr>
              <w:t>b</w:t>
            </w:r>
          </w:p>
        </w:tc>
        <w:tc>
          <w:tcPr>
            <w:tcW w:w="2552" w:type="dxa"/>
            <w:vAlign w:val="center"/>
          </w:tcPr>
          <w:p>
            <w:pPr>
              <w:adjustRightInd w:val="0"/>
              <w:snapToGrid w:val="0"/>
              <w:spacing w:line="320" w:lineRule="exact"/>
              <w:jc w:val="center"/>
              <w:rPr>
                <w:szCs w:val="21"/>
              </w:rPr>
            </w:pPr>
            <w:r>
              <w:rPr>
                <w:szCs w:val="21"/>
              </w:rPr>
              <w:t>GB/T 23997—2009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p>
            <w:pPr>
              <w:adjustRightInd w:val="0"/>
              <w:snapToGrid w:val="0"/>
              <w:spacing w:line="320" w:lineRule="exact"/>
              <w:rPr>
                <w:szCs w:val="21"/>
              </w:rPr>
            </w:pPr>
            <w:r>
              <w:rPr>
                <w:rFonts w:hint="eastAsia"/>
                <w:szCs w:val="21"/>
              </w:rPr>
              <w:t>b</w:t>
            </w:r>
            <w:r>
              <w:rPr>
                <w:szCs w:val="21"/>
              </w:rPr>
              <w:t>.该项目仅限标称具有耐黄变等类似功能的产品</w:t>
            </w:r>
          </w:p>
        </w:tc>
      </w:tr>
    </w:tbl>
    <w:p>
      <w:pPr>
        <w:snapToGrid w:val="0"/>
        <w:spacing w:line="440" w:lineRule="exact"/>
        <w:jc w:val="center"/>
        <w:rPr>
          <w:bCs/>
          <w:szCs w:val="21"/>
        </w:rPr>
      </w:pPr>
    </w:p>
    <w:p>
      <w:pPr>
        <w:snapToGrid w:val="0"/>
        <w:spacing w:line="440" w:lineRule="exact"/>
        <w:rPr>
          <w:bCs/>
          <w:szCs w:val="21"/>
        </w:rPr>
      </w:pPr>
      <w:r>
        <w:rPr>
          <w:rFonts w:hint="eastAsia"/>
          <w:szCs w:val="21"/>
        </w:rPr>
        <w:t>2.3潮（湿）气固化聚氨酯涂料（单组分）</w:t>
      </w:r>
      <w:r>
        <w:rPr>
          <w:bCs/>
          <w:szCs w:val="21"/>
        </w:rPr>
        <w:t>检验项目</w:t>
      </w:r>
    </w:p>
    <w:p>
      <w:pPr>
        <w:snapToGrid w:val="0"/>
        <w:spacing w:line="440" w:lineRule="exact"/>
        <w:jc w:val="center"/>
        <w:rPr>
          <w:bCs/>
          <w:szCs w:val="21"/>
        </w:rPr>
      </w:pPr>
      <w:r>
        <w:rPr>
          <w:bCs/>
          <w:szCs w:val="21"/>
        </w:rPr>
        <w:t>表</w:t>
      </w:r>
      <w:r>
        <w:rPr>
          <w:rFonts w:hint="eastAsia"/>
          <w:bCs/>
          <w:szCs w:val="21"/>
        </w:rPr>
        <w:t xml:space="preserve">3  </w:t>
      </w:r>
      <w:r>
        <w:rPr>
          <w:rFonts w:hint="eastAsia"/>
          <w:szCs w:val="21"/>
        </w:rPr>
        <w:t>潮（湿）气固化聚氨酯涂料（单组分）</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vAlign w:val="center"/>
          </w:tcPr>
          <w:p>
            <w:pPr>
              <w:adjustRightInd w:val="0"/>
              <w:snapToGrid w:val="0"/>
              <w:spacing w:line="320" w:lineRule="exact"/>
              <w:jc w:val="center"/>
              <w:rPr>
                <w:szCs w:val="21"/>
              </w:rPr>
            </w:pPr>
            <w:r>
              <w:rPr>
                <w:szCs w:val="21"/>
              </w:rPr>
              <w:t>VOC含量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vAlign w:val="center"/>
          </w:tcPr>
          <w:p>
            <w:pPr>
              <w:adjustRightInd w:val="0"/>
              <w:snapToGrid w:val="0"/>
              <w:spacing w:line="320" w:lineRule="exact"/>
              <w:jc w:val="center"/>
              <w:rPr>
                <w:szCs w:val="21"/>
              </w:rPr>
            </w:pPr>
            <w:r>
              <w:rPr>
                <w:rFonts w:hint="eastAsia"/>
                <w:szCs w:val="21"/>
              </w:rPr>
              <w:t>苯含量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vAlign w:val="center"/>
          </w:tcPr>
          <w:p>
            <w:pPr>
              <w:adjustRightInd w:val="0"/>
              <w:snapToGrid w:val="0"/>
              <w:spacing w:line="320" w:lineRule="exact"/>
              <w:jc w:val="center"/>
              <w:rPr>
                <w:szCs w:val="21"/>
              </w:rPr>
            </w:pPr>
            <w:r>
              <w:rPr>
                <w:szCs w:val="21"/>
              </w:rPr>
              <w:t>甲苯与二甲苯（含乙苯）总和含量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vAlign w:val="center"/>
          </w:tcPr>
          <w:p>
            <w:pPr>
              <w:adjustRightInd w:val="0"/>
              <w:snapToGrid w:val="0"/>
              <w:spacing w:line="320" w:lineRule="exact"/>
              <w:jc w:val="center"/>
              <w:rPr>
                <w:szCs w:val="21"/>
              </w:rPr>
            </w:pPr>
            <w:r>
              <w:rPr>
                <w:rFonts w:hint="eastAsia"/>
                <w:szCs w:val="21"/>
              </w:rPr>
              <w:t>卤代烃总和含量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vAlign w:val="center"/>
          </w:tcPr>
          <w:p>
            <w:pPr>
              <w:adjustRightInd w:val="0"/>
              <w:snapToGrid w:val="0"/>
              <w:spacing w:line="320" w:lineRule="exact"/>
              <w:jc w:val="center"/>
              <w:rPr>
                <w:szCs w:val="21"/>
              </w:rPr>
            </w:pPr>
            <w:r>
              <w:rPr>
                <w:szCs w:val="21"/>
              </w:rPr>
              <w:t>多环芳烃总和含量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vAlign w:val="center"/>
          </w:tcPr>
          <w:p>
            <w:pPr>
              <w:adjustRightInd w:val="0"/>
              <w:snapToGrid w:val="0"/>
              <w:spacing w:line="320" w:lineRule="exact"/>
              <w:jc w:val="center"/>
              <w:rPr>
                <w:szCs w:val="21"/>
              </w:rPr>
            </w:pPr>
            <w:r>
              <w:rPr>
                <w:szCs w:val="21"/>
              </w:rPr>
              <w:t>乙二醇醚及醚酯总和含量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vAlign w:val="center"/>
          </w:tcPr>
          <w:p>
            <w:pPr>
              <w:adjustRightInd w:val="0"/>
              <w:snapToGrid w:val="0"/>
              <w:spacing w:line="320" w:lineRule="exact"/>
              <w:jc w:val="center"/>
              <w:rPr>
                <w:szCs w:val="21"/>
              </w:rPr>
            </w:pPr>
            <w:r>
              <w:rPr>
                <w:szCs w:val="21"/>
              </w:rPr>
              <w:t>游离二异氰酸酯</w:t>
            </w:r>
            <w:r>
              <w:rPr>
                <w:rFonts w:hint="eastAsia"/>
                <w:szCs w:val="21"/>
              </w:rPr>
              <w:t>（TDI和HDI）</w:t>
            </w:r>
            <w:r>
              <w:rPr>
                <w:szCs w:val="21"/>
              </w:rPr>
              <w:t>总和含量</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总</w:t>
            </w:r>
            <w:r>
              <w:rPr>
                <w:szCs w:val="21"/>
              </w:rPr>
              <w:t>重金属含量（</w:t>
            </w:r>
            <w:r>
              <w:rPr>
                <w:rFonts w:hint="eastAsia"/>
                <w:szCs w:val="21"/>
              </w:rPr>
              <w:t>铅</w:t>
            </w:r>
            <w:r>
              <w:rPr>
                <w:szCs w:val="21"/>
              </w:rPr>
              <w:t>、汞）（</w:t>
            </w:r>
            <w:r>
              <w:rPr>
                <w:rFonts w:hint="eastAsia"/>
                <w:szCs w:val="21"/>
              </w:rPr>
              <w:t>限色漆</w:t>
            </w:r>
            <w:r>
              <w:rPr>
                <w:rFonts w:hint="eastAsia"/>
                <w:szCs w:val="21"/>
                <w:vertAlign w:val="superscript"/>
              </w:rPr>
              <w:t>a</w:t>
            </w:r>
            <w:r>
              <w:rPr>
                <w:rFonts w:hint="eastAsia"/>
                <w:szCs w:val="21"/>
              </w:rPr>
              <w:t>、粉末涂料、醇酸清漆、色浆、腻子</w:t>
            </w:r>
            <w:r>
              <w:rPr>
                <w:szCs w:val="21"/>
              </w:rPr>
              <w:t>）</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w:t>
            </w:r>
            <w:r>
              <w:rPr>
                <w:szCs w:val="21"/>
              </w:rPr>
              <w:t>（</w:t>
            </w:r>
            <w:r>
              <w:rPr>
                <w:rFonts w:hint="eastAsia"/>
                <w:szCs w:val="21"/>
              </w:rPr>
              <w:t>限色漆</w:t>
            </w:r>
            <w:r>
              <w:rPr>
                <w:rFonts w:hint="eastAsia"/>
                <w:szCs w:val="21"/>
                <w:vertAlign w:val="superscript"/>
              </w:rPr>
              <w:t>a</w:t>
            </w:r>
            <w:r>
              <w:rPr>
                <w:rFonts w:hint="eastAsia"/>
                <w:szCs w:val="21"/>
              </w:rPr>
              <w:t>、粉末涂料、醇酸清漆</w:t>
            </w:r>
            <w:r>
              <w:rPr>
                <w:szCs w:val="21"/>
              </w:rPr>
              <w:t>）</w:t>
            </w:r>
          </w:p>
        </w:tc>
        <w:tc>
          <w:tcPr>
            <w:tcW w:w="2552" w:type="dxa"/>
            <w:vAlign w:val="center"/>
          </w:tcPr>
          <w:p>
            <w:pPr>
              <w:adjustRightInd w:val="0"/>
              <w:snapToGrid w:val="0"/>
              <w:spacing w:line="320" w:lineRule="exact"/>
              <w:jc w:val="center"/>
              <w:rPr>
                <w:szCs w:val="21"/>
              </w:rPr>
            </w:pPr>
            <w:r>
              <w:rPr>
                <w:szCs w:val="21"/>
              </w:rPr>
              <w:t xml:space="preserve">GB </w:t>
            </w:r>
            <w:r>
              <w:rPr>
                <w:rFonts w:hint="eastAsia"/>
                <w:szCs w:val="21"/>
              </w:rPr>
              <w:t>30981.2</w:t>
            </w:r>
            <w:r>
              <w:rPr>
                <w:szCs w:val="21"/>
              </w:rPr>
              <w:t>—</w:t>
            </w:r>
            <w:r>
              <w:rPr>
                <w:rFonts w:hint="eastAsia"/>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tcPr>
          <w:p>
            <w:pPr>
              <w:adjustRightInd w:val="0"/>
              <w:snapToGrid w:val="0"/>
              <w:spacing w:line="320" w:lineRule="exact"/>
              <w:jc w:val="center"/>
              <w:rPr>
                <w:szCs w:val="21"/>
              </w:rPr>
            </w:pPr>
            <w:r>
              <w:rPr>
                <w:rFonts w:hint="eastAsia"/>
                <w:szCs w:val="21"/>
              </w:rPr>
              <w:t>铅笔硬度（擦伤）</w:t>
            </w:r>
          </w:p>
        </w:tc>
        <w:tc>
          <w:tcPr>
            <w:tcW w:w="2552" w:type="dxa"/>
            <w:vAlign w:val="center"/>
          </w:tcPr>
          <w:p>
            <w:pPr>
              <w:adjustRightInd w:val="0"/>
              <w:snapToGrid w:val="0"/>
              <w:spacing w:line="320" w:lineRule="exact"/>
              <w:jc w:val="center"/>
              <w:rPr>
                <w:szCs w:val="21"/>
              </w:rPr>
            </w:pPr>
            <w:r>
              <w:rPr>
                <w:szCs w:val="21"/>
              </w:rPr>
              <w:t>HG/T 2240—2012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11</w:t>
            </w:r>
          </w:p>
        </w:tc>
        <w:tc>
          <w:tcPr>
            <w:tcW w:w="5102" w:type="dxa"/>
          </w:tcPr>
          <w:p>
            <w:pPr>
              <w:adjustRightInd w:val="0"/>
              <w:snapToGrid w:val="0"/>
              <w:spacing w:line="320" w:lineRule="exact"/>
              <w:jc w:val="center"/>
              <w:rPr>
                <w:szCs w:val="21"/>
              </w:rPr>
            </w:pPr>
            <w:r>
              <w:rPr>
                <w:rFonts w:hint="eastAsia"/>
                <w:szCs w:val="21"/>
              </w:rPr>
              <w:t xml:space="preserve">划格试验 </w:t>
            </w:r>
          </w:p>
        </w:tc>
        <w:tc>
          <w:tcPr>
            <w:tcW w:w="2552" w:type="dxa"/>
            <w:vAlign w:val="center"/>
          </w:tcPr>
          <w:p>
            <w:pPr>
              <w:adjustRightInd w:val="0"/>
              <w:snapToGrid w:val="0"/>
              <w:spacing w:line="320" w:lineRule="exact"/>
              <w:jc w:val="center"/>
              <w:rPr>
                <w:szCs w:val="21"/>
              </w:rPr>
            </w:pPr>
            <w:r>
              <w:rPr>
                <w:szCs w:val="21"/>
              </w:rPr>
              <w:t>HG/T 2240—2012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12</w:t>
            </w:r>
          </w:p>
        </w:tc>
        <w:tc>
          <w:tcPr>
            <w:tcW w:w="5102" w:type="dxa"/>
          </w:tcPr>
          <w:p>
            <w:pPr>
              <w:adjustRightInd w:val="0"/>
              <w:snapToGrid w:val="0"/>
              <w:spacing w:line="320" w:lineRule="exact"/>
              <w:jc w:val="center"/>
              <w:rPr>
                <w:szCs w:val="21"/>
              </w:rPr>
            </w:pPr>
            <w:r>
              <w:rPr>
                <w:rFonts w:hint="eastAsia"/>
                <w:szCs w:val="21"/>
              </w:rPr>
              <w:t xml:space="preserve">耐干热性 </w:t>
            </w:r>
          </w:p>
        </w:tc>
        <w:tc>
          <w:tcPr>
            <w:tcW w:w="2552" w:type="dxa"/>
            <w:vAlign w:val="center"/>
          </w:tcPr>
          <w:p>
            <w:pPr>
              <w:adjustRightInd w:val="0"/>
              <w:snapToGrid w:val="0"/>
              <w:spacing w:line="320" w:lineRule="exact"/>
              <w:jc w:val="center"/>
              <w:rPr>
                <w:szCs w:val="21"/>
              </w:rPr>
            </w:pPr>
            <w:r>
              <w:rPr>
                <w:szCs w:val="21"/>
              </w:rPr>
              <w:t>HG/T 2240—2012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13</w:t>
            </w:r>
          </w:p>
        </w:tc>
        <w:tc>
          <w:tcPr>
            <w:tcW w:w="5102" w:type="dxa"/>
          </w:tcPr>
          <w:p>
            <w:pPr>
              <w:adjustRightInd w:val="0"/>
              <w:snapToGrid w:val="0"/>
              <w:spacing w:line="320" w:lineRule="exact"/>
              <w:jc w:val="center"/>
              <w:rPr>
                <w:szCs w:val="21"/>
              </w:rPr>
            </w:pPr>
            <w:r>
              <w:rPr>
                <w:rFonts w:hint="eastAsia"/>
                <w:szCs w:val="21"/>
              </w:rPr>
              <w:t xml:space="preserve">耐磨性 </w:t>
            </w:r>
          </w:p>
        </w:tc>
        <w:tc>
          <w:tcPr>
            <w:tcW w:w="2552" w:type="dxa"/>
            <w:vAlign w:val="center"/>
          </w:tcPr>
          <w:p>
            <w:pPr>
              <w:adjustRightInd w:val="0"/>
              <w:snapToGrid w:val="0"/>
              <w:spacing w:line="320" w:lineRule="exact"/>
              <w:jc w:val="center"/>
              <w:rPr>
                <w:szCs w:val="21"/>
              </w:rPr>
            </w:pPr>
            <w:r>
              <w:rPr>
                <w:szCs w:val="21"/>
              </w:rPr>
              <w:t>HG/T 2240—2012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14</w:t>
            </w:r>
          </w:p>
        </w:tc>
        <w:tc>
          <w:tcPr>
            <w:tcW w:w="5102" w:type="dxa"/>
          </w:tcPr>
          <w:p>
            <w:pPr>
              <w:adjustRightInd w:val="0"/>
              <w:snapToGrid w:val="0"/>
              <w:spacing w:line="320" w:lineRule="exact"/>
              <w:jc w:val="center"/>
              <w:rPr>
                <w:szCs w:val="21"/>
              </w:rPr>
            </w:pPr>
            <w:r>
              <w:rPr>
                <w:rFonts w:hint="eastAsia"/>
                <w:szCs w:val="21"/>
              </w:rPr>
              <w:t xml:space="preserve">耐水性 </w:t>
            </w:r>
          </w:p>
        </w:tc>
        <w:tc>
          <w:tcPr>
            <w:tcW w:w="2552" w:type="dxa"/>
            <w:vAlign w:val="center"/>
          </w:tcPr>
          <w:p>
            <w:pPr>
              <w:adjustRightInd w:val="0"/>
              <w:snapToGrid w:val="0"/>
              <w:spacing w:line="320" w:lineRule="exact"/>
              <w:jc w:val="center"/>
              <w:rPr>
                <w:szCs w:val="21"/>
              </w:rPr>
            </w:pPr>
            <w:r>
              <w:rPr>
                <w:szCs w:val="21"/>
              </w:rPr>
              <w:t>HG/T 2240—2012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15</w:t>
            </w:r>
          </w:p>
        </w:tc>
        <w:tc>
          <w:tcPr>
            <w:tcW w:w="5102" w:type="dxa"/>
          </w:tcPr>
          <w:p>
            <w:pPr>
              <w:adjustRightInd w:val="0"/>
              <w:snapToGrid w:val="0"/>
              <w:spacing w:line="320" w:lineRule="exact"/>
              <w:jc w:val="center"/>
              <w:rPr>
                <w:szCs w:val="21"/>
              </w:rPr>
            </w:pPr>
            <w:r>
              <w:rPr>
                <w:rFonts w:hint="eastAsia"/>
                <w:szCs w:val="21"/>
              </w:rPr>
              <w:t xml:space="preserve">耐醇性 </w:t>
            </w:r>
          </w:p>
        </w:tc>
        <w:tc>
          <w:tcPr>
            <w:tcW w:w="2552" w:type="dxa"/>
            <w:vAlign w:val="center"/>
          </w:tcPr>
          <w:p>
            <w:pPr>
              <w:adjustRightInd w:val="0"/>
              <w:snapToGrid w:val="0"/>
              <w:spacing w:line="320" w:lineRule="exact"/>
              <w:jc w:val="center"/>
              <w:rPr>
                <w:szCs w:val="21"/>
              </w:rPr>
            </w:pPr>
            <w:r>
              <w:rPr>
                <w:szCs w:val="21"/>
              </w:rPr>
              <w:t>HG/T 2240—2012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tc>
      </w:tr>
    </w:tbl>
    <w:p>
      <w:pPr>
        <w:snapToGrid w:val="0"/>
        <w:spacing w:line="440" w:lineRule="exact"/>
        <w:jc w:val="center"/>
        <w:rPr>
          <w:bCs/>
          <w:szCs w:val="21"/>
        </w:rPr>
      </w:pPr>
    </w:p>
    <w:p>
      <w:pPr>
        <w:snapToGrid w:val="0"/>
        <w:spacing w:line="440" w:lineRule="exact"/>
        <w:jc w:val="left"/>
        <w:rPr>
          <w:bCs/>
          <w:szCs w:val="21"/>
        </w:rPr>
      </w:pPr>
      <w:r>
        <w:rPr>
          <w:rFonts w:hint="eastAsia"/>
          <w:bCs/>
          <w:szCs w:val="21"/>
        </w:rPr>
        <w:t>2.4</w:t>
      </w:r>
      <w:r>
        <w:rPr>
          <w:rFonts w:hint="eastAsia"/>
          <w:szCs w:val="21"/>
        </w:rPr>
        <w:t>室内装饰装修用溶剂型硝基木器涂料（面漆）</w:t>
      </w:r>
      <w:r>
        <w:rPr>
          <w:bCs/>
          <w:szCs w:val="21"/>
        </w:rPr>
        <w:t>检验项目</w:t>
      </w:r>
    </w:p>
    <w:p>
      <w:pPr>
        <w:snapToGrid w:val="0"/>
        <w:spacing w:line="440" w:lineRule="exact"/>
        <w:jc w:val="center"/>
        <w:rPr>
          <w:szCs w:val="21"/>
        </w:rPr>
      </w:pPr>
      <w:r>
        <w:rPr>
          <w:bCs/>
          <w:szCs w:val="21"/>
        </w:rPr>
        <w:t>表</w:t>
      </w:r>
      <w:r>
        <w:rPr>
          <w:rFonts w:hint="eastAsia"/>
          <w:bCs/>
          <w:szCs w:val="21"/>
        </w:rPr>
        <w:t>4</w:t>
      </w:r>
      <w:r>
        <w:rPr>
          <w:bCs/>
          <w:szCs w:val="21"/>
        </w:rPr>
        <w:t xml:space="preserve"> </w:t>
      </w:r>
      <w:r>
        <w:rPr>
          <w:rFonts w:hint="eastAsia"/>
          <w:bCs/>
          <w:szCs w:val="21"/>
        </w:rPr>
        <w:t xml:space="preserve"> </w:t>
      </w:r>
      <w:r>
        <w:rPr>
          <w:rFonts w:hint="eastAsia"/>
          <w:szCs w:val="21"/>
        </w:rPr>
        <w:t>室内装饰装修用溶剂型硝基木器涂料（面漆）</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vAlign w:val="center"/>
          </w:tcPr>
          <w:p>
            <w:pPr>
              <w:adjustRightInd w:val="0"/>
              <w:snapToGrid w:val="0"/>
              <w:spacing w:line="320" w:lineRule="exact"/>
              <w:jc w:val="center"/>
              <w:rPr>
                <w:szCs w:val="21"/>
              </w:rPr>
            </w:pPr>
            <w:r>
              <w:rPr>
                <w:rFonts w:hint="eastAsia"/>
                <w:szCs w:val="21"/>
              </w:rPr>
              <w:t>VOC含量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vAlign w:val="center"/>
          </w:tcPr>
          <w:p>
            <w:pPr>
              <w:adjustRightInd w:val="0"/>
              <w:snapToGrid w:val="0"/>
              <w:spacing w:line="320" w:lineRule="exact"/>
              <w:jc w:val="center"/>
              <w:rPr>
                <w:szCs w:val="21"/>
              </w:rPr>
            </w:pPr>
            <w:r>
              <w:rPr>
                <w:rFonts w:hint="eastAsia"/>
                <w:szCs w:val="21"/>
              </w:rPr>
              <w:t>苯含量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vAlign w:val="center"/>
          </w:tcPr>
          <w:p>
            <w:pPr>
              <w:adjustRightInd w:val="0"/>
              <w:snapToGrid w:val="0"/>
              <w:spacing w:line="320" w:lineRule="exact"/>
              <w:jc w:val="center"/>
              <w:rPr>
                <w:szCs w:val="21"/>
              </w:rPr>
            </w:pPr>
            <w:r>
              <w:rPr>
                <w:rFonts w:hint="eastAsia"/>
                <w:szCs w:val="21"/>
              </w:rPr>
              <w:t>甲苯与二甲苯（含乙苯）总和含量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vAlign w:val="center"/>
          </w:tcPr>
          <w:p>
            <w:pPr>
              <w:adjustRightInd w:val="0"/>
              <w:snapToGrid w:val="0"/>
              <w:spacing w:line="320" w:lineRule="exact"/>
              <w:jc w:val="center"/>
              <w:rPr>
                <w:szCs w:val="21"/>
              </w:rPr>
            </w:pPr>
            <w:r>
              <w:rPr>
                <w:rFonts w:hint="eastAsia"/>
                <w:szCs w:val="21"/>
              </w:rPr>
              <w:t>卤代烃总和含量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vAlign w:val="center"/>
          </w:tcPr>
          <w:p>
            <w:pPr>
              <w:adjustRightInd w:val="0"/>
              <w:snapToGrid w:val="0"/>
              <w:spacing w:line="320" w:lineRule="exact"/>
              <w:jc w:val="center"/>
              <w:rPr>
                <w:szCs w:val="21"/>
              </w:rPr>
            </w:pPr>
            <w:r>
              <w:rPr>
                <w:rFonts w:hint="eastAsia"/>
                <w:szCs w:val="21"/>
              </w:rPr>
              <w:t>多环芳烃总和含量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vAlign w:val="center"/>
          </w:tcPr>
          <w:p>
            <w:pPr>
              <w:adjustRightInd w:val="0"/>
              <w:snapToGrid w:val="0"/>
              <w:spacing w:line="320" w:lineRule="exact"/>
              <w:jc w:val="center"/>
              <w:rPr>
                <w:szCs w:val="21"/>
              </w:rPr>
            </w:pPr>
            <w:r>
              <w:rPr>
                <w:rFonts w:hint="eastAsia"/>
                <w:szCs w:val="21"/>
              </w:rPr>
              <w:t>甲醇含量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vAlign w:val="center"/>
          </w:tcPr>
          <w:p>
            <w:pPr>
              <w:adjustRightInd w:val="0"/>
              <w:snapToGrid w:val="0"/>
              <w:spacing w:line="320" w:lineRule="exact"/>
              <w:jc w:val="center"/>
              <w:rPr>
                <w:szCs w:val="21"/>
              </w:rPr>
            </w:pPr>
            <w:r>
              <w:rPr>
                <w:rFonts w:hint="eastAsia"/>
                <w:szCs w:val="21"/>
              </w:rPr>
              <w:t>乙二醇醚及醚酯总和含量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邻苯二甲酸酯总和含量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vAlign w:val="center"/>
          </w:tcPr>
          <w:p>
            <w:pPr>
              <w:adjustRightInd w:val="0"/>
              <w:snapToGrid w:val="0"/>
              <w:spacing w:line="320" w:lineRule="exact"/>
              <w:jc w:val="center"/>
              <w:rPr>
                <w:szCs w:val="21"/>
              </w:rPr>
            </w:pPr>
            <w:r>
              <w:rPr>
                <w:rFonts w:hint="eastAsia"/>
                <w:szCs w:val="21"/>
              </w:rPr>
              <w:t>总重金属含量（铅、汞）（限色漆</w:t>
            </w:r>
            <w:r>
              <w:rPr>
                <w:rFonts w:hint="eastAsia"/>
                <w:szCs w:val="21"/>
                <w:vertAlign w:val="superscript"/>
              </w:rPr>
              <w:t>a</w:t>
            </w:r>
            <w:r>
              <w:rPr>
                <w:rFonts w:hint="eastAsia"/>
                <w:szCs w:val="21"/>
              </w:rPr>
              <w:t>、粉末涂料、醇酸清漆、色浆、腻子）</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可溶性元素含量（铅、镉、铬、汞、锑、砷、钡、硒）（限色漆</w:t>
            </w:r>
            <w:r>
              <w:rPr>
                <w:rFonts w:hint="eastAsia"/>
                <w:szCs w:val="21"/>
                <w:vertAlign w:val="superscript"/>
              </w:rPr>
              <w:t>a</w:t>
            </w:r>
            <w:r>
              <w:rPr>
                <w:rFonts w:hint="eastAsia"/>
                <w:szCs w:val="21"/>
              </w:rPr>
              <w:t>、粉末涂料、醇酸清漆）</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11</w:t>
            </w:r>
          </w:p>
        </w:tc>
        <w:tc>
          <w:tcPr>
            <w:tcW w:w="5102" w:type="dxa"/>
          </w:tcPr>
          <w:p>
            <w:pPr>
              <w:adjustRightInd w:val="0"/>
              <w:snapToGrid w:val="0"/>
              <w:spacing w:line="320" w:lineRule="exact"/>
              <w:jc w:val="center"/>
              <w:rPr>
                <w:szCs w:val="21"/>
              </w:rPr>
            </w:pPr>
            <w:r>
              <w:rPr>
                <w:rFonts w:hint="eastAsia"/>
                <w:szCs w:val="21"/>
              </w:rPr>
              <w:t>回粘性</w:t>
            </w:r>
          </w:p>
        </w:tc>
        <w:tc>
          <w:tcPr>
            <w:tcW w:w="2552" w:type="dxa"/>
            <w:vAlign w:val="center"/>
          </w:tcPr>
          <w:p>
            <w:pPr>
              <w:adjustRightInd w:val="0"/>
              <w:snapToGrid w:val="0"/>
              <w:spacing w:line="320" w:lineRule="exact"/>
              <w:jc w:val="center"/>
              <w:rPr>
                <w:szCs w:val="21"/>
              </w:rPr>
            </w:pPr>
            <w:r>
              <w:rPr>
                <w:szCs w:val="21"/>
              </w:rPr>
              <w:t>GB/T 23998—2009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12</w:t>
            </w:r>
          </w:p>
        </w:tc>
        <w:tc>
          <w:tcPr>
            <w:tcW w:w="5102" w:type="dxa"/>
          </w:tcPr>
          <w:p>
            <w:pPr>
              <w:adjustRightInd w:val="0"/>
              <w:snapToGrid w:val="0"/>
              <w:spacing w:line="320" w:lineRule="exact"/>
              <w:jc w:val="center"/>
              <w:rPr>
                <w:szCs w:val="21"/>
              </w:rPr>
            </w:pPr>
            <w:r>
              <w:rPr>
                <w:rFonts w:hint="eastAsia"/>
                <w:szCs w:val="21"/>
              </w:rPr>
              <w:t>附着力</w:t>
            </w:r>
          </w:p>
        </w:tc>
        <w:tc>
          <w:tcPr>
            <w:tcW w:w="2552" w:type="dxa"/>
            <w:vAlign w:val="center"/>
          </w:tcPr>
          <w:p>
            <w:pPr>
              <w:adjustRightInd w:val="0"/>
              <w:snapToGrid w:val="0"/>
              <w:spacing w:line="320" w:lineRule="exact"/>
              <w:jc w:val="center"/>
              <w:rPr>
                <w:szCs w:val="21"/>
              </w:rPr>
            </w:pPr>
            <w:r>
              <w:rPr>
                <w:szCs w:val="21"/>
              </w:rPr>
              <w:t>GB/T 23998—2009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13</w:t>
            </w:r>
          </w:p>
        </w:tc>
        <w:tc>
          <w:tcPr>
            <w:tcW w:w="5102" w:type="dxa"/>
          </w:tcPr>
          <w:p>
            <w:pPr>
              <w:adjustRightInd w:val="0"/>
              <w:snapToGrid w:val="0"/>
              <w:spacing w:line="320" w:lineRule="exact"/>
              <w:jc w:val="center"/>
              <w:rPr>
                <w:szCs w:val="21"/>
              </w:rPr>
            </w:pPr>
            <w:r>
              <w:rPr>
                <w:rFonts w:hint="eastAsia"/>
                <w:szCs w:val="21"/>
              </w:rPr>
              <w:t>耐干热性</w:t>
            </w:r>
          </w:p>
        </w:tc>
        <w:tc>
          <w:tcPr>
            <w:tcW w:w="2552" w:type="dxa"/>
            <w:vAlign w:val="center"/>
          </w:tcPr>
          <w:p>
            <w:pPr>
              <w:adjustRightInd w:val="0"/>
              <w:snapToGrid w:val="0"/>
              <w:spacing w:line="320" w:lineRule="exact"/>
              <w:jc w:val="center"/>
              <w:rPr>
                <w:szCs w:val="21"/>
              </w:rPr>
            </w:pPr>
            <w:r>
              <w:rPr>
                <w:szCs w:val="21"/>
              </w:rPr>
              <w:t>GB/T 23998—2009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14</w:t>
            </w:r>
          </w:p>
        </w:tc>
        <w:tc>
          <w:tcPr>
            <w:tcW w:w="5102" w:type="dxa"/>
          </w:tcPr>
          <w:p>
            <w:pPr>
              <w:adjustRightInd w:val="0"/>
              <w:snapToGrid w:val="0"/>
              <w:spacing w:line="320" w:lineRule="exact"/>
              <w:jc w:val="center"/>
              <w:rPr>
                <w:szCs w:val="21"/>
              </w:rPr>
            </w:pPr>
            <w:r>
              <w:rPr>
                <w:rFonts w:hint="eastAsia"/>
                <w:szCs w:val="21"/>
              </w:rPr>
              <w:t>耐水性</w:t>
            </w:r>
          </w:p>
        </w:tc>
        <w:tc>
          <w:tcPr>
            <w:tcW w:w="2552" w:type="dxa"/>
            <w:vAlign w:val="center"/>
          </w:tcPr>
          <w:p>
            <w:pPr>
              <w:adjustRightInd w:val="0"/>
              <w:snapToGrid w:val="0"/>
              <w:spacing w:line="320" w:lineRule="exact"/>
              <w:jc w:val="center"/>
              <w:rPr>
                <w:szCs w:val="21"/>
              </w:rPr>
            </w:pPr>
            <w:r>
              <w:rPr>
                <w:szCs w:val="21"/>
              </w:rPr>
              <w:t>GB/T 23998—2009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15</w:t>
            </w:r>
          </w:p>
        </w:tc>
        <w:tc>
          <w:tcPr>
            <w:tcW w:w="5102" w:type="dxa"/>
          </w:tcPr>
          <w:p>
            <w:pPr>
              <w:adjustRightInd w:val="0"/>
              <w:snapToGrid w:val="0"/>
              <w:spacing w:line="320" w:lineRule="exact"/>
              <w:jc w:val="center"/>
              <w:rPr>
                <w:szCs w:val="21"/>
              </w:rPr>
            </w:pPr>
            <w:r>
              <w:rPr>
                <w:rFonts w:hint="eastAsia"/>
                <w:szCs w:val="21"/>
              </w:rPr>
              <w:t>耐碱性</w:t>
            </w:r>
          </w:p>
        </w:tc>
        <w:tc>
          <w:tcPr>
            <w:tcW w:w="2552" w:type="dxa"/>
            <w:vAlign w:val="center"/>
          </w:tcPr>
          <w:p>
            <w:pPr>
              <w:adjustRightInd w:val="0"/>
              <w:snapToGrid w:val="0"/>
              <w:spacing w:line="320" w:lineRule="exact"/>
              <w:jc w:val="center"/>
              <w:rPr>
                <w:szCs w:val="21"/>
              </w:rPr>
            </w:pPr>
            <w:r>
              <w:rPr>
                <w:szCs w:val="21"/>
              </w:rPr>
              <w:t>GB/T 23998—2009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tc>
      </w:tr>
    </w:tbl>
    <w:p>
      <w:pPr>
        <w:snapToGrid w:val="0"/>
        <w:spacing w:line="440" w:lineRule="exact"/>
        <w:jc w:val="center"/>
        <w:rPr>
          <w:szCs w:val="21"/>
        </w:rPr>
      </w:pPr>
    </w:p>
    <w:p>
      <w:pPr>
        <w:snapToGrid w:val="0"/>
        <w:spacing w:line="440" w:lineRule="exact"/>
        <w:jc w:val="left"/>
        <w:rPr>
          <w:szCs w:val="21"/>
        </w:rPr>
      </w:pPr>
      <w:r>
        <w:rPr>
          <w:rFonts w:hint="eastAsia"/>
          <w:szCs w:val="21"/>
        </w:rPr>
        <w:t>2.5室内装饰装修用溶剂型硝基木器涂料（底漆）</w:t>
      </w:r>
      <w:r>
        <w:rPr>
          <w:bCs/>
          <w:szCs w:val="21"/>
        </w:rPr>
        <w:t>检验项目</w:t>
      </w:r>
    </w:p>
    <w:p>
      <w:pPr>
        <w:snapToGrid w:val="0"/>
        <w:spacing w:line="440" w:lineRule="exact"/>
        <w:jc w:val="center"/>
        <w:rPr>
          <w:bCs/>
          <w:szCs w:val="21"/>
        </w:rPr>
      </w:pPr>
      <w:r>
        <w:rPr>
          <w:bCs/>
          <w:szCs w:val="21"/>
        </w:rPr>
        <w:t>表</w:t>
      </w:r>
      <w:r>
        <w:rPr>
          <w:rFonts w:hint="eastAsia"/>
          <w:bCs/>
          <w:szCs w:val="21"/>
        </w:rPr>
        <w:t xml:space="preserve">5  </w:t>
      </w:r>
      <w:r>
        <w:rPr>
          <w:rFonts w:hint="eastAsia"/>
          <w:szCs w:val="21"/>
        </w:rPr>
        <w:t>室内装饰装修用溶剂型硝基木器涂料（底漆）</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vAlign w:val="center"/>
          </w:tcPr>
          <w:p>
            <w:pPr>
              <w:adjustRightInd w:val="0"/>
              <w:snapToGrid w:val="0"/>
              <w:spacing w:line="320" w:lineRule="exact"/>
              <w:jc w:val="center"/>
              <w:rPr>
                <w:szCs w:val="21"/>
              </w:rPr>
            </w:pPr>
            <w:r>
              <w:rPr>
                <w:rFonts w:hint="eastAsia"/>
                <w:szCs w:val="21"/>
              </w:rPr>
              <w:t>VOC含量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vAlign w:val="center"/>
          </w:tcPr>
          <w:p>
            <w:pPr>
              <w:adjustRightInd w:val="0"/>
              <w:snapToGrid w:val="0"/>
              <w:spacing w:line="320" w:lineRule="exact"/>
              <w:jc w:val="center"/>
              <w:rPr>
                <w:szCs w:val="21"/>
              </w:rPr>
            </w:pPr>
            <w:r>
              <w:rPr>
                <w:rFonts w:hint="eastAsia"/>
                <w:szCs w:val="21"/>
              </w:rPr>
              <w:t>苯含量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vAlign w:val="center"/>
          </w:tcPr>
          <w:p>
            <w:pPr>
              <w:adjustRightInd w:val="0"/>
              <w:snapToGrid w:val="0"/>
              <w:spacing w:line="320" w:lineRule="exact"/>
              <w:jc w:val="center"/>
              <w:rPr>
                <w:szCs w:val="21"/>
              </w:rPr>
            </w:pPr>
            <w:r>
              <w:rPr>
                <w:rFonts w:hint="eastAsia"/>
                <w:szCs w:val="21"/>
              </w:rPr>
              <w:t>甲苯与二甲苯（含乙苯）总和含量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vAlign w:val="center"/>
          </w:tcPr>
          <w:p>
            <w:pPr>
              <w:adjustRightInd w:val="0"/>
              <w:snapToGrid w:val="0"/>
              <w:spacing w:line="320" w:lineRule="exact"/>
              <w:jc w:val="center"/>
              <w:rPr>
                <w:szCs w:val="21"/>
              </w:rPr>
            </w:pPr>
            <w:r>
              <w:rPr>
                <w:rFonts w:hint="eastAsia"/>
                <w:szCs w:val="21"/>
              </w:rPr>
              <w:t>卤代烃总和含量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vAlign w:val="center"/>
          </w:tcPr>
          <w:p>
            <w:pPr>
              <w:adjustRightInd w:val="0"/>
              <w:snapToGrid w:val="0"/>
              <w:spacing w:line="320" w:lineRule="exact"/>
              <w:jc w:val="center"/>
              <w:rPr>
                <w:szCs w:val="21"/>
              </w:rPr>
            </w:pPr>
            <w:r>
              <w:rPr>
                <w:rFonts w:hint="eastAsia"/>
                <w:szCs w:val="21"/>
              </w:rPr>
              <w:t>多环芳烃总和含量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vAlign w:val="center"/>
          </w:tcPr>
          <w:p>
            <w:pPr>
              <w:adjustRightInd w:val="0"/>
              <w:snapToGrid w:val="0"/>
              <w:spacing w:line="320" w:lineRule="exact"/>
              <w:jc w:val="center"/>
              <w:rPr>
                <w:szCs w:val="21"/>
              </w:rPr>
            </w:pPr>
            <w:r>
              <w:rPr>
                <w:rFonts w:hint="eastAsia"/>
                <w:szCs w:val="21"/>
              </w:rPr>
              <w:t>甲醇含量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vAlign w:val="center"/>
          </w:tcPr>
          <w:p>
            <w:pPr>
              <w:adjustRightInd w:val="0"/>
              <w:snapToGrid w:val="0"/>
              <w:spacing w:line="320" w:lineRule="exact"/>
              <w:jc w:val="center"/>
              <w:rPr>
                <w:szCs w:val="21"/>
              </w:rPr>
            </w:pPr>
            <w:r>
              <w:rPr>
                <w:rFonts w:hint="eastAsia"/>
                <w:szCs w:val="21"/>
              </w:rPr>
              <w:t>乙二醇醚及醚酯总和含量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邻苯二甲酸酯总和含量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vAlign w:val="center"/>
          </w:tcPr>
          <w:p>
            <w:pPr>
              <w:adjustRightInd w:val="0"/>
              <w:snapToGrid w:val="0"/>
              <w:spacing w:line="320" w:lineRule="exact"/>
              <w:jc w:val="center"/>
              <w:rPr>
                <w:szCs w:val="21"/>
              </w:rPr>
            </w:pPr>
            <w:r>
              <w:rPr>
                <w:rFonts w:hint="eastAsia"/>
                <w:szCs w:val="21"/>
              </w:rPr>
              <w:t>总重金属含量（铅、汞）（限色漆</w:t>
            </w:r>
            <w:r>
              <w:rPr>
                <w:rFonts w:hint="eastAsia"/>
                <w:szCs w:val="21"/>
                <w:vertAlign w:val="superscript"/>
              </w:rPr>
              <w:t>a</w:t>
            </w:r>
            <w:r>
              <w:rPr>
                <w:rFonts w:hint="eastAsia"/>
                <w:szCs w:val="21"/>
              </w:rPr>
              <w:t>、粉末涂料、醇酸清漆、色浆、腻子）</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可溶性元素含量（铅、镉、铬、汞、锑、砷、钡、硒）（限色漆</w:t>
            </w:r>
            <w:r>
              <w:rPr>
                <w:rFonts w:hint="eastAsia"/>
                <w:szCs w:val="21"/>
                <w:vertAlign w:val="superscript"/>
              </w:rPr>
              <w:t>a</w:t>
            </w:r>
            <w:r>
              <w:rPr>
                <w:rFonts w:hint="eastAsia"/>
                <w:szCs w:val="21"/>
              </w:rPr>
              <w:t>、粉末涂料、醇酸清漆）</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11</w:t>
            </w:r>
          </w:p>
        </w:tc>
        <w:tc>
          <w:tcPr>
            <w:tcW w:w="5102" w:type="dxa"/>
          </w:tcPr>
          <w:p>
            <w:pPr>
              <w:adjustRightInd w:val="0"/>
              <w:snapToGrid w:val="0"/>
              <w:spacing w:line="320" w:lineRule="exact"/>
              <w:jc w:val="center"/>
              <w:rPr>
                <w:szCs w:val="21"/>
              </w:rPr>
            </w:pPr>
            <w:r>
              <w:rPr>
                <w:rFonts w:hint="eastAsia"/>
                <w:szCs w:val="21"/>
              </w:rPr>
              <w:t>附着力</w:t>
            </w:r>
          </w:p>
        </w:tc>
        <w:tc>
          <w:tcPr>
            <w:tcW w:w="2552" w:type="dxa"/>
            <w:vAlign w:val="center"/>
          </w:tcPr>
          <w:p>
            <w:pPr>
              <w:adjustRightInd w:val="0"/>
              <w:snapToGrid w:val="0"/>
              <w:spacing w:line="320" w:lineRule="exact"/>
              <w:jc w:val="center"/>
              <w:rPr>
                <w:szCs w:val="21"/>
              </w:rPr>
            </w:pPr>
            <w:r>
              <w:rPr>
                <w:szCs w:val="21"/>
              </w:rPr>
              <w:t>GB/T 23998—2009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tc>
      </w:tr>
    </w:tbl>
    <w:p>
      <w:pPr>
        <w:snapToGrid w:val="0"/>
        <w:spacing w:line="440" w:lineRule="exact"/>
        <w:rPr>
          <w:szCs w:val="21"/>
        </w:rPr>
      </w:pPr>
    </w:p>
    <w:p>
      <w:pPr>
        <w:snapToGrid w:val="0"/>
        <w:spacing w:line="440" w:lineRule="exact"/>
        <w:rPr>
          <w:bCs/>
          <w:szCs w:val="21"/>
        </w:rPr>
      </w:pPr>
      <w:r>
        <w:rPr>
          <w:rFonts w:hint="eastAsia"/>
          <w:szCs w:val="21"/>
        </w:rPr>
        <w:t>2.6室内装饰装修用溶剂型醇酸木器涂料</w:t>
      </w:r>
      <w:r>
        <w:rPr>
          <w:bCs/>
          <w:szCs w:val="21"/>
        </w:rPr>
        <w:t>检验项目</w:t>
      </w:r>
    </w:p>
    <w:p>
      <w:pPr>
        <w:snapToGrid w:val="0"/>
        <w:spacing w:line="440" w:lineRule="exact"/>
        <w:jc w:val="center"/>
        <w:rPr>
          <w:szCs w:val="21"/>
        </w:rPr>
      </w:pPr>
      <w:r>
        <w:rPr>
          <w:bCs/>
          <w:szCs w:val="21"/>
        </w:rPr>
        <w:t>表</w:t>
      </w:r>
      <w:r>
        <w:rPr>
          <w:rFonts w:hint="eastAsia"/>
          <w:bCs/>
          <w:szCs w:val="21"/>
        </w:rPr>
        <w:t xml:space="preserve">6  </w:t>
      </w:r>
      <w:r>
        <w:rPr>
          <w:rFonts w:hint="eastAsia"/>
          <w:szCs w:val="21"/>
        </w:rPr>
        <w:t>室内装饰装修用溶剂型醇酸木器涂料</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vAlign w:val="center"/>
          </w:tcPr>
          <w:p>
            <w:pPr>
              <w:adjustRightInd w:val="0"/>
              <w:snapToGrid w:val="0"/>
              <w:spacing w:line="320" w:lineRule="exact"/>
              <w:jc w:val="center"/>
              <w:rPr>
                <w:szCs w:val="21"/>
              </w:rPr>
            </w:pPr>
            <w:r>
              <w:rPr>
                <w:rFonts w:hint="eastAsia"/>
                <w:szCs w:val="21"/>
              </w:rPr>
              <w:t>VOC含量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vAlign w:val="center"/>
          </w:tcPr>
          <w:p>
            <w:pPr>
              <w:adjustRightInd w:val="0"/>
              <w:snapToGrid w:val="0"/>
              <w:spacing w:line="320" w:lineRule="exact"/>
              <w:jc w:val="center"/>
              <w:rPr>
                <w:szCs w:val="21"/>
              </w:rPr>
            </w:pPr>
            <w:r>
              <w:rPr>
                <w:rFonts w:hint="eastAsia"/>
                <w:szCs w:val="21"/>
              </w:rPr>
              <w:t>苯含量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vAlign w:val="center"/>
          </w:tcPr>
          <w:p>
            <w:pPr>
              <w:adjustRightInd w:val="0"/>
              <w:snapToGrid w:val="0"/>
              <w:spacing w:line="320" w:lineRule="exact"/>
              <w:jc w:val="center"/>
              <w:rPr>
                <w:szCs w:val="21"/>
              </w:rPr>
            </w:pPr>
            <w:r>
              <w:rPr>
                <w:rFonts w:hint="eastAsia"/>
                <w:szCs w:val="21"/>
              </w:rPr>
              <w:t>甲苯与二甲苯（含乙苯）总和含量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vAlign w:val="center"/>
          </w:tcPr>
          <w:p>
            <w:pPr>
              <w:adjustRightInd w:val="0"/>
              <w:snapToGrid w:val="0"/>
              <w:spacing w:line="320" w:lineRule="exact"/>
              <w:jc w:val="center"/>
              <w:rPr>
                <w:szCs w:val="21"/>
              </w:rPr>
            </w:pPr>
            <w:r>
              <w:rPr>
                <w:rFonts w:hint="eastAsia"/>
                <w:szCs w:val="21"/>
              </w:rPr>
              <w:t>卤代烃总和含量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vAlign w:val="center"/>
          </w:tcPr>
          <w:p>
            <w:pPr>
              <w:adjustRightInd w:val="0"/>
              <w:snapToGrid w:val="0"/>
              <w:spacing w:line="320" w:lineRule="exact"/>
              <w:jc w:val="center"/>
              <w:rPr>
                <w:szCs w:val="21"/>
              </w:rPr>
            </w:pPr>
            <w:r>
              <w:rPr>
                <w:rFonts w:hint="eastAsia"/>
                <w:szCs w:val="21"/>
              </w:rPr>
              <w:t>多环芳烃总和含量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vAlign w:val="center"/>
          </w:tcPr>
          <w:p>
            <w:pPr>
              <w:adjustRightInd w:val="0"/>
              <w:snapToGrid w:val="0"/>
              <w:spacing w:line="320" w:lineRule="exact"/>
              <w:jc w:val="center"/>
              <w:rPr>
                <w:szCs w:val="21"/>
              </w:rPr>
            </w:pPr>
            <w:r>
              <w:rPr>
                <w:rFonts w:hint="eastAsia"/>
                <w:szCs w:val="21"/>
              </w:rPr>
              <w:t>乙二醇醚及醚酯总和含量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vAlign w:val="center"/>
          </w:tcPr>
          <w:p>
            <w:pPr>
              <w:adjustRightInd w:val="0"/>
              <w:snapToGrid w:val="0"/>
              <w:spacing w:line="320" w:lineRule="exact"/>
              <w:jc w:val="center"/>
              <w:rPr>
                <w:szCs w:val="21"/>
              </w:rPr>
            </w:pPr>
            <w:r>
              <w:rPr>
                <w:rFonts w:hint="eastAsia"/>
                <w:szCs w:val="21"/>
              </w:rPr>
              <w:t>总重金属含量（铅、汞）（限色漆</w:t>
            </w:r>
            <w:r>
              <w:rPr>
                <w:rFonts w:hint="eastAsia"/>
                <w:szCs w:val="21"/>
                <w:vertAlign w:val="superscript"/>
              </w:rPr>
              <w:t>a</w:t>
            </w:r>
            <w:r>
              <w:rPr>
                <w:rFonts w:hint="eastAsia"/>
                <w:szCs w:val="21"/>
              </w:rPr>
              <w:t>、粉末涂料、醇酸清漆、色浆、腻子）</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可溶性元素含量（铅、镉、铬、汞、锑、砷、钡、硒）（限色漆</w:t>
            </w:r>
            <w:r>
              <w:rPr>
                <w:rFonts w:hint="eastAsia"/>
                <w:szCs w:val="21"/>
                <w:vertAlign w:val="superscript"/>
              </w:rPr>
              <w:t>a</w:t>
            </w:r>
            <w:r>
              <w:rPr>
                <w:rFonts w:hint="eastAsia"/>
                <w:szCs w:val="21"/>
              </w:rPr>
              <w:t>、粉末涂料、醇酸清漆）</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tcPr>
          <w:p>
            <w:pPr>
              <w:adjustRightInd w:val="0"/>
              <w:snapToGrid w:val="0"/>
              <w:spacing w:line="320" w:lineRule="exact"/>
              <w:jc w:val="center"/>
              <w:rPr>
                <w:szCs w:val="21"/>
              </w:rPr>
            </w:pPr>
            <w:r>
              <w:rPr>
                <w:rFonts w:hint="eastAsia"/>
                <w:szCs w:val="21"/>
              </w:rPr>
              <w:t>附着力</w:t>
            </w:r>
          </w:p>
        </w:tc>
        <w:tc>
          <w:tcPr>
            <w:tcW w:w="2552" w:type="dxa"/>
            <w:vAlign w:val="center"/>
          </w:tcPr>
          <w:p>
            <w:pPr>
              <w:adjustRightInd w:val="0"/>
              <w:snapToGrid w:val="0"/>
              <w:spacing w:line="320" w:lineRule="exact"/>
              <w:jc w:val="center"/>
              <w:rPr>
                <w:szCs w:val="21"/>
              </w:rPr>
            </w:pPr>
            <w:r>
              <w:rPr>
                <w:szCs w:val="21"/>
              </w:rPr>
              <w:t>GB/T 23995—2009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tcPr>
          <w:p>
            <w:pPr>
              <w:adjustRightInd w:val="0"/>
              <w:snapToGrid w:val="0"/>
              <w:spacing w:line="320" w:lineRule="exact"/>
              <w:jc w:val="center"/>
              <w:rPr>
                <w:szCs w:val="21"/>
              </w:rPr>
            </w:pPr>
            <w:r>
              <w:rPr>
                <w:rFonts w:hint="eastAsia"/>
                <w:szCs w:val="21"/>
              </w:rPr>
              <w:t>耐干热性</w:t>
            </w:r>
          </w:p>
        </w:tc>
        <w:tc>
          <w:tcPr>
            <w:tcW w:w="2552" w:type="dxa"/>
            <w:vAlign w:val="center"/>
          </w:tcPr>
          <w:p>
            <w:pPr>
              <w:adjustRightInd w:val="0"/>
              <w:snapToGrid w:val="0"/>
              <w:spacing w:line="320" w:lineRule="exact"/>
              <w:jc w:val="center"/>
              <w:rPr>
                <w:szCs w:val="21"/>
              </w:rPr>
            </w:pPr>
            <w:r>
              <w:rPr>
                <w:szCs w:val="21"/>
              </w:rPr>
              <w:t>GB/T 23995—2009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11</w:t>
            </w:r>
          </w:p>
        </w:tc>
        <w:tc>
          <w:tcPr>
            <w:tcW w:w="5102" w:type="dxa"/>
          </w:tcPr>
          <w:p>
            <w:pPr>
              <w:adjustRightInd w:val="0"/>
              <w:snapToGrid w:val="0"/>
              <w:spacing w:line="320" w:lineRule="exact"/>
              <w:jc w:val="center"/>
              <w:rPr>
                <w:szCs w:val="21"/>
              </w:rPr>
            </w:pPr>
            <w:r>
              <w:rPr>
                <w:rFonts w:hint="eastAsia"/>
                <w:szCs w:val="21"/>
              </w:rPr>
              <w:t>耐水性</w:t>
            </w:r>
          </w:p>
        </w:tc>
        <w:tc>
          <w:tcPr>
            <w:tcW w:w="2552" w:type="dxa"/>
            <w:vAlign w:val="center"/>
          </w:tcPr>
          <w:p>
            <w:pPr>
              <w:adjustRightInd w:val="0"/>
              <w:snapToGrid w:val="0"/>
              <w:spacing w:line="320" w:lineRule="exact"/>
              <w:jc w:val="center"/>
              <w:rPr>
                <w:szCs w:val="21"/>
              </w:rPr>
            </w:pPr>
            <w:r>
              <w:rPr>
                <w:szCs w:val="21"/>
              </w:rPr>
              <w:t>GB/T 23995—2009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12</w:t>
            </w:r>
          </w:p>
        </w:tc>
        <w:tc>
          <w:tcPr>
            <w:tcW w:w="5102" w:type="dxa"/>
          </w:tcPr>
          <w:p>
            <w:pPr>
              <w:adjustRightInd w:val="0"/>
              <w:snapToGrid w:val="0"/>
              <w:spacing w:line="320" w:lineRule="exact"/>
              <w:jc w:val="center"/>
              <w:rPr>
                <w:szCs w:val="21"/>
              </w:rPr>
            </w:pPr>
            <w:r>
              <w:rPr>
                <w:rFonts w:hint="eastAsia"/>
                <w:szCs w:val="21"/>
              </w:rPr>
              <w:t>耐碱性</w:t>
            </w:r>
          </w:p>
        </w:tc>
        <w:tc>
          <w:tcPr>
            <w:tcW w:w="2552" w:type="dxa"/>
            <w:vAlign w:val="center"/>
          </w:tcPr>
          <w:p>
            <w:pPr>
              <w:adjustRightInd w:val="0"/>
              <w:snapToGrid w:val="0"/>
              <w:spacing w:line="320" w:lineRule="exact"/>
              <w:jc w:val="center"/>
              <w:rPr>
                <w:szCs w:val="21"/>
              </w:rPr>
            </w:pPr>
            <w:r>
              <w:rPr>
                <w:szCs w:val="21"/>
              </w:rPr>
              <w:t>GB/T 23995—2009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tc>
      </w:tr>
    </w:tbl>
    <w:p>
      <w:pPr>
        <w:snapToGrid w:val="0"/>
        <w:spacing w:line="440" w:lineRule="exact"/>
        <w:jc w:val="center"/>
        <w:rPr>
          <w:szCs w:val="21"/>
        </w:rPr>
      </w:pPr>
    </w:p>
    <w:p>
      <w:pPr>
        <w:snapToGrid w:val="0"/>
        <w:spacing w:line="440" w:lineRule="exact"/>
        <w:rPr>
          <w:bCs/>
          <w:szCs w:val="21"/>
        </w:rPr>
      </w:pPr>
      <w:r>
        <w:rPr>
          <w:rFonts w:hint="eastAsia"/>
          <w:szCs w:val="21"/>
        </w:rPr>
        <w:t>2.7醇酸树脂涂料（清漆）</w:t>
      </w:r>
      <w:r>
        <w:rPr>
          <w:bCs/>
          <w:szCs w:val="21"/>
        </w:rPr>
        <w:t>检验项目</w:t>
      </w:r>
    </w:p>
    <w:p>
      <w:pPr>
        <w:snapToGrid w:val="0"/>
        <w:spacing w:line="440" w:lineRule="exact"/>
        <w:jc w:val="center"/>
        <w:rPr>
          <w:szCs w:val="21"/>
        </w:rPr>
      </w:pPr>
      <w:r>
        <w:rPr>
          <w:bCs/>
          <w:szCs w:val="21"/>
        </w:rPr>
        <w:t>表</w:t>
      </w:r>
      <w:r>
        <w:rPr>
          <w:rFonts w:hint="eastAsia"/>
          <w:bCs/>
          <w:szCs w:val="21"/>
        </w:rPr>
        <w:t xml:space="preserve">7  </w:t>
      </w:r>
      <w:r>
        <w:rPr>
          <w:rFonts w:hint="eastAsia"/>
          <w:szCs w:val="21"/>
        </w:rPr>
        <w:t>醇酸树脂涂料（清漆）</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vAlign w:val="center"/>
          </w:tcPr>
          <w:p>
            <w:pPr>
              <w:adjustRightInd w:val="0"/>
              <w:snapToGrid w:val="0"/>
              <w:spacing w:line="320" w:lineRule="exact"/>
              <w:jc w:val="center"/>
              <w:rPr>
                <w:szCs w:val="21"/>
              </w:rPr>
            </w:pPr>
            <w:r>
              <w:rPr>
                <w:rFonts w:hint="eastAsia"/>
                <w:szCs w:val="21"/>
              </w:rPr>
              <w:t>VOC含量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vAlign w:val="center"/>
          </w:tcPr>
          <w:p>
            <w:pPr>
              <w:adjustRightInd w:val="0"/>
              <w:snapToGrid w:val="0"/>
              <w:spacing w:line="320" w:lineRule="exact"/>
              <w:jc w:val="center"/>
              <w:rPr>
                <w:szCs w:val="21"/>
              </w:rPr>
            </w:pPr>
            <w:r>
              <w:rPr>
                <w:rFonts w:hint="eastAsia"/>
                <w:szCs w:val="21"/>
              </w:rPr>
              <w:t>苯含量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vAlign w:val="center"/>
          </w:tcPr>
          <w:p>
            <w:pPr>
              <w:adjustRightInd w:val="0"/>
              <w:snapToGrid w:val="0"/>
              <w:spacing w:line="320" w:lineRule="exact"/>
              <w:jc w:val="center"/>
              <w:rPr>
                <w:szCs w:val="21"/>
              </w:rPr>
            </w:pPr>
            <w:r>
              <w:rPr>
                <w:rFonts w:hint="eastAsia"/>
                <w:szCs w:val="21"/>
              </w:rPr>
              <w:t>甲苯与二甲苯（含乙苯）总和含量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vAlign w:val="center"/>
          </w:tcPr>
          <w:p>
            <w:pPr>
              <w:adjustRightInd w:val="0"/>
              <w:snapToGrid w:val="0"/>
              <w:spacing w:line="320" w:lineRule="exact"/>
              <w:jc w:val="center"/>
              <w:rPr>
                <w:szCs w:val="21"/>
              </w:rPr>
            </w:pPr>
            <w:r>
              <w:rPr>
                <w:rFonts w:hint="eastAsia"/>
                <w:szCs w:val="21"/>
              </w:rPr>
              <w:t>卤代烃总和含量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vAlign w:val="center"/>
          </w:tcPr>
          <w:p>
            <w:pPr>
              <w:adjustRightInd w:val="0"/>
              <w:snapToGrid w:val="0"/>
              <w:spacing w:line="320" w:lineRule="exact"/>
              <w:jc w:val="center"/>
              <w:rPr>
                <w:szCs w:val="21"/>
              </w:rPr>
            </w:pPr>
            <w:r>
              <w:rPr>
                <w:rFonts w:hint="eastAsia"/>
                <w:szCs w:val="21"/>
              </w:rPr>
              <w:t>多环芳烃总和含量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vAlign w:val="center"/>
          </w:tcPr>
          <w:p>
            <w:pPr>
              <w:adjustRightInd w:val="0"/>
              <w:snapToGrid w:val="0"/>
              <w:spacing w:line="320" w:lineRule="exact"/>
              <w:jc w:val="center"/>
              <w:rPr>
                <w:szCs w:val="21"/>
              </w:rPr>
            </w:pPr>
            <w:r>
              <w:rPr>
                <w:rFonts w:hint="eastAsia"/>
                <w:szCs w:val="21"/>
              </w:rPr>
              <w:t>乙二醇醚及醚酯总和含量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vAlign w:val="center"/>
          </w:tcPr>
          <w:p>
            <w:pPr>
              <w:adjustRightInd w:val="0"/>
              <w:snapToGrid w:val="0"/>
              <w:spacing w:line="320" w:lineRule="exact"/>
              <w:jc w:val="center"/>
              <w:rPr>
                <w:szCs w:val="21"/>
              </w:rPr>
            </w:pPr>
            <w:r>
              <w:rPr>
                <w:rFonts w:hint="eastAsia"/>
                <w:szCs w:val="21"/>
              </w:rPr>
              <w:t>总重金属含量（铅、汞）（限色漆</w:t>
            </w:r>
            <w:r>
              <w:rPr>
                <w:rFonts w:hint="eastAsia"/>
                <w:szCs w:val="21"/>
                <w:vertAlign w:val="superscript"/>
              </w:rPr>
              <w:t>a</w:t>
            </w:r>
            <w:r>
              <w:rPr>
                <w:rFonts w:hint="eastAsia"/>
                <w:szCs w:val="21"/>
              </w:rPr>
              <w:t>、粉末涂料、醇酸清漆、色浆、腻子）</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可溶性元素含量（铅、镉、铬、汞、锑、砷、钡、硒）（限色漆</w:t>
            </w:r>
            <w:r>
              <w:rPr>
                <w:rFonts w:hint="eastAsia"/>
                <w:szCs w:val="21"/>
                <w:vertAlign w:val="superscript"/>
              </w:rPr>
              <w:t>a</w:t>
            </w:r>
            <w:r>
              <w:rPr>
                <w:rFonts w:hint="eastAsia"/>
                <w:szCs w:val="21"/>
              </w:rPr>
              <w:t>、粉末涂料、醇酸清漆）</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tcPr>
          <w:p>
            <w:pPr>
              <w:adjustRightInd w:val="0"/>
              <w:snapToGrid w:val="0"/>
              <w:spacing w:line="320" w:lineRule="exact"/>
              <w:jc w:val="center"/>
              <w:rPr>
                <w:szCs w:val="21"/>
              </w:rPr>
            </w:pPr>
            <w:r>
              <w:rPr>
                <w:rFonts w:hint="eastAsia"/>
                <w:szCs w:val="21"/>
              </w:rPr>
              <w:t>弯曲试验</w:t>
            </w:r>
          </w:p>
        </w:tc>
        <w:tc>
          <w:tcPr>
            <w:tcW w:w="2552" w:type="dxa"/>
            <w:vAlign w:val="center"/>
          </w:tcPr>
          <w:p>
            <w:pPr>
              <w:adjustRightInd w:val="0"/>
              <w:snapToGrid w:val="0"/>
              <w:spacing w:line="320" w:lineRule="exact"/>
              <w:jc w:val="center"/>
              <w:rPr>
                <w:szCs w:val="21"/>
              </w:rPr>
            </w:pPr>
            <w:r>
              <w:rPr>
                <w:szCs w:val="21"/>
              </w:rPr>
              <w:t>GB/T 25251—2010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tcPr>
          <w:p>
            <w:pPr>
              <w:adjustRightInd w:val="0"/>
              <w:snapToGrid w:val="0"/>
              <w:spacing w:line="320" w:lineRule="exact"/>
              <w:jc w:val="center"/>
              <w:rPr>
                <w:szCs w:val="21"/>
              </w:rPr>
            </w:pPr>
            <w:r>
              <w:rPr>
                <w:rFonts w:hint="eastAsia"/>
                <w:szCs w:val="21"/>
              </w:rPr>
              <w:t>回粘性</w:t>
            </w:r>
          </w:p>
        </w:tc>
        <w:tc>
          <w:tcPr>
            <w:tcW w:w="2552" w:type="dxa"/>
            <w:vAlign w:val="center"/>
          </w:tcPr>
          <w:p>
            <w:pPr>
              <w:adjustRightInd w:val="0"/>
              <w:snapToGrid w:val="0"/>
              <w:spacing w:line="320" w:lineRule="exact"/>
              <w:jc w:val="center"/>
              <w:rPr>
                <w:szCs w:val="21"/>
              </w:rPr>
            </w:pPr>
            <w:r>
              <w:rPr>
                <w:szCs w:val="21"/>
              </w:rPr>
              <w:t>GB/T 25251—2010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tc>
      </w:tr>
    </w:tbl>
    <w:p>
      <w:pPr>
        <w:snapToGrid w:val="0"/>
        <w:spacing w:line="440" w:lineRule="exact"/>
        <w:jc w:val="center"/>
        <w:rPr>
          <w:bCs/>
          <w:szCs w:val="21"/>
        </w:rPr>
      </w:pPr>
      <w:r>
        <w:rPr>
          <w:rFonts w:hint="eastAsia"/>
          <w:bCs/>
          <w:szCs w:val="21"/>
        </w:rPr>
        <w:t xml:space="preserve"> </w:t>
      </w:r>
    </w:p>
    <w:p>
      <w:pPr>
        <w:snapToGrid w:val="0"/>
        <w:spacing w:line="440" w:lineRule="exact"/>
        <w:rPr>
          <w:szCs w:val="21"/>
        </w:rPr>
      </w:pPr>
      <w:r>
        <w:rPr>
          <w:rFonts w:hint="eastAsia"/>
          <w:bCs/>
          <w:szCs w:val="21"/>
        </w:rPr>
        <w:t>2.8</w:t>
      </w:r>
      <w:r>
        <w:rPr>
          <w:rFonts w:hint="eastAsia"/>
          <w:szCs w:val="21"/>
        </w:rPr>
        <w:t>醇酸树脂涂料（色漆，底漆）</w:t>
      </w:r>
      <w:r>
        <w:rPr>
          <w:bCs/>
          <w:szCs w:val="21"/>
        </w:rPr>
        <w:t>检验项目</w:t>
      </w:r>
    </w:p>
    <w:p>
      <w:pPr>
        <w:snapToGrid w:val="0"/>
        <w:spacing w:line="440" w:lineRule="exact"/>
        <w:jc w:val="center"/>
        <w:rPr>
          <w:szCs w:val="21"/>
        </w:rPr>
      </w:pPr>
      <w:r>
        <w:rPr>
          <w:bCs/>
          <w:szCs w:val="21"/>
        </w:rPr>
        <w:t>表</w:t>
      </w:r>
      <w:r>
        <w:rPr>
          <w:rFonts w:hint="eastAsia"/>
          <w:bCs/>
          <w:szCs w:val="21"/>
        </w:rPr>
        <w:t xml:space="preserve">8  </w:t>
      </w:r>
      <w:r>
        <w:rPr>
          <w:rFonts w:hint="eastAsia"/>
          <w:szCs w:val="21"/>
        </w:rPr>
        <w:t>醇酸树脂涂料（色漆，底漆）</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vAlign w:val="center"/>
          </w:tcPr>
          <w:p>
            <w:pPr>
              <w:adjustRightInd w:val="0"/>
              <w:snapToGrid w:val="0"/>
              <w:spacing w:line="320" w:lineRule="exact"/>
              <w:jc w:val="center"/>
              <w:rPr>
                <w:szCs w:val="21"/>
              </w:rPr>
            </w:pPr>
            <w:r>
              <w:rPr>
                <w:rFonts w:hint="eastAsia"/>
                <w:szCs w:val="21"/>
              </w:rPr>
              <w:t>VOC含量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vAlign w:val="center"/>
          </w:tcPr>
          <w:p>
            <w:pPr>
              <w:adjustRightInd w:val="0"/>
              <w:snapToGrid w:val="0"/>
              <w:spacing w:line="320" w:lineRule="exact"/>
              <w:jc w:val="center"/>
              <w:rPr>
                <w:szCs w:val="21"/>
              </w:rPr>
            </w:pPr>
            <w:r>
              <w:rPr>
                <w:rFonts w:hint="eastAsia"/>
                <w:szCs w:val="21"/>
              </w:rPr>
              <w:t>苯含量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vAlign w:val="center"/>
          </w:tcPr>
          <w:p>
            <w:pPr>
              <w:adjustRightInd w:val="0"/>
              <w:snapToGrid w:val="0"/>
              <w:spacing w:line="320" w:lineRule="exact"/>
              <w:jc w:val="center"/>
              <w:rPr>
                <w:szCs w:val="21"/>
              </w:rPr>
            </w:pPr>
            <w:r>
              <w:rPr>
                <w:rFonts w:hint="eastAsia"/>
                <w:szCs w:val="21"/>
              </w:rPr>
              <w:t>甲苯与二甲苯（含乙苯）总和含量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vAlign w:val="center"/>
          </w:tcPr>
          <w:p>
            <w:pPr>
              <w:adjustRightInd w:val="0"/>
              <w:snapToGrid w:val="0"/>
              <w:spacing w:line="320" w:lineRule="exact"/>
              <w:jc w:val="center"/>
              <w:rPr>
                <w:szCs w:val="21"/>
              </w:rPr>
            </w:pPr>
            <w:r>
              <w:rPr>
                <w:rFonts w:hint="eastAsia"/>
                <w:szCs w:val="21"/>
              </w:rPr>
              <w:t>卤代烃总和含量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vAlign w:val="center"/>
          </w:tcPr>
          <w:p>
            <w:pPr>
              <w:adjustRightInd w:val="0"/>
              <w:snapToGrid w:val="0"/>
              <w:spacing w:line="320" w:lineRule="exact"/>
              <w:jc w:val="center"/>
              <w:rPr>
                <w:szCs w:val="21"/>
              </w:rPr>
            </w:pPr>
            <w:r>
              <w:rPr>
                <w:rFonts w:hint="eastAsia"/>
                <w:szCs w:val="21"/>
              </w:rPr>
              <w:t>多环芳烃总和含量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vAlign w:val="center"/>
          </w:tcPr>
          <w:p>
            <w:pPr>
              <w:adjustRightInd w:val="0"/>
              <w:snapToGrid w:val="0"/>
              <w:spacing w:line="320" w:lineRule="exact"/>
              <w:jc w:val="center"/>
              <w:rPr>
                <w:szCs w:val="21"/>
              </w:rPr>
            </w:pPr>
            <w:r>
              <w:rPr>
                <w:rFonts w:hint="eastAsia"/>
                <w:szCs w:val="21"/>
              </w:rPr>
              <w:t>乙二醇醚及醚酯总和含量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vAlign w:val="center"/>
          </w:tcPr>
          <w:p>
            <w:pPr>
              <w:adjustRightInd w:val="0"/>
              <w:snapToGrid w:val="0"/>
              <w:spacing w:line="320" w:lineRule="exact"/>
              <w:jc w:val="center"/>
              <w:rPr>
                <w:szCs w:val="21"/>
              </w:rPr>
            </w:pPr>
            <w:r>
              <w:rPr>
                <w:rFonts w:hint="eastAsia"/>
                <w:szCs w:val="21"/>
              </w:rPr>
              <w:t>总重金属含量（铅、汞）（限色漆</w:t>
            </w:r>
            <w:r>
              <w:rPr>
                <w:rFonts w:hint="eastAsia"/>
                <w:szCs w:val="21"/>
                <w:vertAlign w:val="superscript"/>
              </w:rPr>
              <w:t>a</w:t>
            </w:r>
            <w:r>
              <w:rPr>
                <w:rFonts w:hint="eastAsia"/>
                <w:szCs w:val="21"/>
              </w:rPr>
              <w:t>、粉末涂料、醇酸清漆、色浆、腻子）</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可溶性元素含量（铅、镉、铬、汞、锑、砷、钡、硒）（限色漆</w:t>
            </w:r>
            <w:r>
              <w:rPr>
                <w:rFonts w:hint="eastAsia"/>
                <w:szCs w:val="21"/>
                <w:vertAlign w:val="superscript"/>
              </w:rPr>
              <w:t>a</w:t>
            </w:r>
            <w:r>
              <w:rPr>
                <w:rFonts w:hint="eastAsia"/>
                <w:szCs w:val="21"/>
              </w:rPr>
              <w:t>、粉末涂料、醇酸清漆）</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tcPr>
          <w:p>
            <w:pPr>
              <w:adjustRightInd w:val="0"/>
              <w:snapToGrid w:val="0"/>
              <w:spacing w:line="320" w:lineRule="exact"/>
              <w:jc w:val="center"/>
              <w:rPr>
                <w:szCs w:val="21"/>
              </w:rPr>
            </w:pPr>
            <w:r>
              <w:rPr>
                <w:szCs w:val="21"/>
              </w:rPr>
              <w:t>划格试验</w:t>
            </w:r>
          </w:p>
        </w:tc>
        <w:tc>
          <w:tcPr>
            <w:tcW w:w="2552" w:type="dxa"/>
            <w:vAlign w:val="center"/>
          </w:tcPr>
          <w:p>
            <w:pPr>
              <w:adjustRightInd w:val="0"/>
              <w:snapToGrid w:val="0"/>
              <w:spacing w:line="320" w:lineRule="exact"/>
              <w:jc w:val="center"/>
              <w:rPr>
                <w:szCs w:val="21"/>
              </w:rPr>
            </w:pPr>
            <w:r>
              <w:rPr>
                <w:szCs w:val="21"/>
              </w:rPr>
              <w:t>GB/T 25251—2010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tc>
      </w:tr>
    </w:tbl>
    <w:p>
      <w:pPr>
        <w:snapToGrid w:val="0"/>
        <w:spacing w:line="440" w:lineRule="exact"/>
        <w:jc w:val="center"/>
        <w:rPr>
          <w:szCs w:val="21"/>
        </w:rPr>
      </w:pPr>
    </w:p>
    <w:p>
      <w:pPr>
        <w:snapToGrid w:val="0"/>
        <w:spacing w:line="440" w:lineRule="exact"/>
        <w:rPr>
          <w:szCs w:val="21"/>
        </w:rPr>
      </w:pPr>
      <w:r>
        <w:rPr>
          <w:rFonts w:hint="eastAsia"/>
          <w:szCs w:val="21"/>
        </w:rPr>
        <w:t>2.9醇酸树脂涂料（色漆，调合漆）</w:t>
      </w:r>
      <w:r>
        <w:rPr>
          <w:bCs/>
          <w:szCs w:val="21"/>
        </w:rPr>
        <w:t>检验项目</w:t>
      </w:r>
    </w:p>
    <w:p>
      <w:pPr>
        <w:snapToGrid w:val="0"/>
        <w:spacing w:line="440" w:lineRule="exact"/>
        <w:jc w:val="center"/>
        <w:rPr>
          <w:bCs/>
          <w:szCs w:val="21"/>
        </w:rPr>
      </w:pPr>
      <w:r>
        <w:rPr>
          <w:bCs/>
          <w:szCs w:val="21"/>
        </w:rPr>
        <w:t>表</w:t>
      </w:r>
      <w:r>
        <w:rPr>
          <w:rFonts w:hint="eastAsia"/>
          <w:bCs/>
          <w:szCs w:val="21"/>
        </w:rPr>
        <w:t xml:space="preserve">9  </w:t>
      </w:r>
      <w:r>
        <w:rPr>
          <w:rFonts w:hint="eastAsia"/>
          <w:szCs w:val="21"/>
        </w:rPr>
        <w:t>醇酸树脂涂料（色漆，调合漆）</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vAlign w:val="center"/>
          </w:tcPr>
          <w:p>
            <w:pPr>
              <w:adjustRightInd w:val="0"/>
              <w:snapToGrid w:val="0"/>
              <w:spacing w:line="320" w:lineRule="exact"/>
              <w:jc w:val="center"/>
              <w:rPr>
                <w:szCs w:val="21"/>
              </w:rPr>
            </w:pPr>
            <w:r>
              <w:rPr>
                <w:rFonts w:hint="eastAsia"/>
                <w:szCs w:val="21"/>
              </w:rPr>
              <w:t>VOC含量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vAlign w:val="center"/>
          </w:tcPr>
          <w:p>
            <w:pPr>
              <w:adjustRightInd w:val="0"/>
              <w:snapToGrid w:val="0"/>
              <w:spacing w:line="320" w:lineRule="exact"/>
              <w:jc w:val="center"/>
              <w:rPr>
                <w:szCs w:val="21"/>
              </w:rPr>
            </w:pPr>
            <w:r>
              <w:rPr>
                <w:rFonts w:hint="eastAsia"/>
                <w:szCs w:val="21"/>
              </w:rPr>
              <w:t>苯含量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vAlign w:val="center"/>
          </w:tcPr>
          <w:p>
            <w:pPr>
              <w:adjustRightInd w:val="0"/>
              <w:snapToGrid w:val="0"/>
              <w:spacing w:line="320" w:lineRule="exact"/>
              <w:jc w:val="center"/>
              <w:rPr>
                <w:szCs w:val="21"/>
              </w:rPr>
            </w:pPr>
            <w:r>
              <w:rPr>
                <w:rFonts w:hint="eastAsia"/>
                <w:szCs w:val="21"/>
              </w:rPr>
              <w:t>甲苯与二甲苯（含乙苯）总和含量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vAlign w:val="center"/>
          </w:tcPr>
          <w:p>
            <w:pPr>
              <w:adjustRightInd w:val="0"/>
              <w:snapToGrid w:val="0"/>
              <w:spacing w:line="320" w:lineRule="exact"/>
              <w:jc w:val="center"/>
              <w:rPr>
                <w:szCs w:val="21"/>
              </w:rPr>
            </w:pPr>
            <w:r>
              <w:rPr>
                <w:rFonts w:hint="eastAsia"/>
                <w:szCs w:val="21"/>
              </w:rPr>
              <w:t>卤代烃总和含量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vAlign w:val="center"/>
          </w:tcPr>
          <w:p>
            <w:pPr>
              <w:adjustRightInd w:val="0"/>
              <w:snapToGrid w:val="0"/>
              <w:spacing w:line="320" w:lineRule="exact"/>
              <w:jc w:val="center"/>
              <w:rPr>
                <w:szCs w:val="21"/>
              </w:rPr>
            </w:pPr>
            <w:r>
              <w:rPr>
                <w:rFonts w:hint="eastAsia"/>
                <w:szCs w:val="21"/>
              </w:rPr>
              <w:t>多环芳烃总和含量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vAlign w:val="center"/>
          </w:tcPr>
          <w:p>
            <w:pPr>
              <w:adjustRightInd w:val="0"/>
              <w:snapToGrid w:val="0"/>
              <w:spacing w:line="320" w:lineRule="exact"/>
              <w:jc w:val="center"/>
              <w:rPr>
                <w:szCs w:val="21"/>
              </w:rPr>
            </w:pPr>
            <w:r>
              <w:rPr>
                <w:rFonts w:hint="eastAsia"/>
                <w:szCs w:val="21"/>
              </w:rPr>
              <w:t>乙二醇醚及醚酯总和含量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vAlign w:val="center"/>
          </w:tcPr>
          <w:p>
            <w:pPr>
              <w:adjustRightInd w:val="0"/>
              <w:snapToGrid w:val="0"/>
              <w:spacing w:line="320" w:lineRule="exact"/>
              <w:jc w:val="center"/>
              <w:rPr>
                <w:szCs w:val="21"/>
              </w:rPr>
            </w:pPr>
            <w:r>
              <w:rPr>
                <w:rFonts w:hint="eastAsia"/>
                <w:szCs w:val="21"/>
              </w:rPr>
              <w:t>总重金属含量（铅、汞）（限色漆</w:t>
            </w:r>
            <w:r>
              <w:rPr>
                <w:rFonts w:hint="eastAsia"/>
                <w:szCs w:val="21"/>
                <w:vertAlign w:val="superscript"/>
              </w:rPr>
              <w:t>a</w:t>
            </w:r>
            <w:r>
              <w:rPr>
                <w:rFonts w:hint="eastAsia"/>
                <w:szCs w:val="21"/>
              </w:rPr>
              <w:t>、粉末涂料、醇酸清漆、色浆、腻子）</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可溶性元素含量（铅、镉、铬、汞、锑、砷、钡、硒）（限色漆</w:t>
            </w:r>
            <w:r>
              <w:rPr>
                <w:rFonts w:hint="eastAsia"/>
                <w:szCs w:val="21"/>
                <w:vertAlign w:val="superscript"/>
              </w:rPr>
              <w:t>a</w:t>
            </w:r>
            <w:r>
              <w:rPr>
                <w:rFonts w:hint="eastAsia"/>
                <w:szCs w:val="21"/>
              </w:rPr>
              <w:t>、粉末涂料、醇酸清漆）</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vAlign w:val="center"/>
          </w:tcPr>
          <w:p>
            <w:pPr>
              <w:adjustRightInd w:val="0"/>
              <w:snapToGrid w:val="0"/>
              <w:spacing w:line="320" w:lineRule="exact"/>
              <w:jc w:val="center"/>
              <w:rPr>
                <w:szCs w:val="21"/>
              </w:rPr>
            </w:pPr>
            <w:r>
              <w:rPr>
                <w:szCs w:val="21"/>
              </w:rPr>
              <w:t>遮盖力</w:t>
            </w:r>
          </w:p>
        </w:tc>
        <w:tc>
          <w:tcPr>
            <w:tcW w:w="2552" w:type="dxa"/>
            <w:vAlign w:val="center"/>
          </w:tcPr>
          <w:p>
            <w:pPr>
              <w:adjustRightInd w:val="0"/>
              <w:snapToGrid w:val="0"/>
              <w:spacing w:line="320" w:lineRule="exact"/>
              <w:jc w:val="center"/>
              <w:rPr>
                <w:szCs w:val="21"/>
              </w:rPr>
            </w:pPr>
            <w:r>
              <w:rPr>
                <w:szCs w:val="21"/>
              </w:rPr>
              <w:t>GB/T 25251—2010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vAlign w:val="center"/>
          </w:tcPr>
          <w:p>
            <w:pPr>
              <w:adjustRightInd w:val="0"/>
              <w:snapToGrid w:val="0"/>
              <w:spacing w:line="320" w:lineRule="exact"/>
              <w:jc w:val="center"/>
              <w:rPr>
                <w:szCs w:val="21"/>
              </w:rPr>
            </w:pPr>
            <w:r>
              <w:rPr>
                <w:szCs w:val="21"/>
              </w:rPr>
              <w:t>硬度</w:t>
            </w:r>
          </w:p>
        </w:tc>
        <w:tc>
          <w:tcPr>
            <w:tcW w:w="2552" w:type="dxa"/>
            <w:vAlign w:val="center"/>
          </w:tcPr>
          <w:p>
            <w:pPr>
              <w:adjustRightInd w:val="0"/>
              <w:snapToGrid w:val="0"/>
              <w:spacing w:line="320" w:lineRule="exact"/>
              <w:jc w:val="center"/>
              <w:rPr>
                <w:szCs w:val="21"/>
              </w:rPr>
            </w:pPr>
            <w:r>
              <w:rPr>
                <w:szCs w:val="21"/>
              </w:rPr>
              <w:t>GB/T 25251—2010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bookmarkStart w:id="0" w:name="_GoBack"/>
            <w:bookmarkEnd w:id="0"/>
          </w:p>
          <w:p>
            <w:pPr>
              <w:adjustRightInd w:val="0"/>
              <w:snapToGrid w:val="0"/>
              <w:spacing w:line="320" w:lineRule="exact"/>
              <w:rPr>
                <w:szCs w:val="21"/>
              </w:rPr>
            </w:pPr>
            <w:r>
              <w:rPr>
                <w:rFonts w:hint="eastAsia"/>
                <w:szCs w:val="21"/>
              </w:rPr>
              <w:t>a.仅测试色漆；含染料的涂料按色漆进行</w:t>
            </w:r>
          </w:p>
        </w:tc>
      </w:tr>
    </w:tbl>
    <w:p>
      <w:pPr>
        <w:snapToGrid w:val="0"/>
        <w:spacing w:line="440" w:lineRule="exact"/>
        <w:jc w:val="center"/>
        <w:rPr>
          <w:szCs w:val="21"/>
        </w:rPr>
      </w:pPr>
    </w:p>
    <w:p>
      <w:pPr>
        <w:snapToGrid w:val="0"/>
        <w:spacing w:line="440" w:lineRule="exact"/>
        <w:rPr>
          <w:bCs/>
          <w:szCs w:val="21"/>
        </w:rPr>
      </w:pPr>
      <w:r>
        <w:rPr>
          <w:rFonts w:hint="eastAsia"/>
          <w:szCs w:val="21"/>
        </w:rPr>
        <w:t>2.10 醇酸树脂涂料（色漆，磁漆）</w:t>
      </w:r>
      <w:r>
        <w:rPr>
          <w:bCs/>
          <w:szCs w:val="21"/>
        </w:rPr>
        <w:t>检验项目</w:t>
      </w:r>
    </w:p>
    <w:p>
      <w:pPr>
        <w:snapToGrid w:val="0"/>
        <w:spacing w:line="440" w:lineRule="exact"/>
        <w:jc w:val="center"/>
        <w:rPr>
          <w:bCs/>
          <w:szCs w:val="21"/>
        </w:rPr>
      </w:pPr>
      <w:r>
        <w:rPr>
          <w:bCs/>
          <w:szCs w:val="21"/>
        </w:rPr>
        <w:t>表</w:t>
      </w:r>
      <w:r>
        <w:rPr>
          <w:rFonts w:hint="eastAsia"/>
          <w:bCs/>
          <w:szCs w:val="21"/>
        </w:rPr>
        <w:t xml:space="preserve">10  </w:t>
      </w:r>
      <w:r>
        <w:rPr>
          <w:rFonts w:hint="eastAsia"/>
          <w:szCs w:val="21"/>
        </w:rPr>
        <w:t>醇酸树脂涂料（色漆，磁漆）</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vAlign w:val="center"/>
          </w:tcPr>
          <w:p>
            <w:pPr>
              <w:adjustRightInd w:val="0"/>
              <w:snapToGrid w:val="0"/>
              <w:spacing w:line="320" w:lineRule="exact"/>
              <w:jc w:val="center"/>
              <w:rPr>
                <w:szCs w:val="21"/>
              </w:rPr>
            </w:pPr>
            <w:r>
              <w:rPr>
                <w:rFonts w:hint="eastAsia"/>
                <w:szCs w:val="21"/>
              </w:rPr>
              <w:t>VOC含量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vAlign w:val="center"/>
          </w:tcPr>
          <w:p>
            <w:pPr>
              <w:adjustRightInd w:val="0"/>
              <w:snapToGrid w:val="0"/>
              <w:spacing w:line="320" w:lineRule="exact"/>
              <w:jc w:val="center"/>
              <w:rPr>
                <w:szCs w:val="21"/>
              </w:rPr>
            </w:pPr>
            <w:r>
              <w:rPr>
                <w:rFonts w:hint="eastAsia"/>
                <w:szCs w:val="21"/>
              </w:rPr>
              <w:t>苯含量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vAlign w:val="center"/>
          </w:tcPr>
          <w:p>
            <w:pPr>
              <w:adjustRightInd w:val="0"/>
              <w:snapToGrid w:val="0"/>
              <w:spacing w:line="320" w:lineRule="exact"/>
              <w:jc w:val="center"/>
              <w:rPr>
                <w:szCs w:val="21"/>
              </w:rPr>
            </w:pPr>
            <w:r>
              <w:rPr>
                <w:rFonts w:hint="eastAsia"/>
                <w:szCs w:val="21"/>
              </w:rPr>
              <w:t>甲苯与二甲苯（含乙苯）总和含量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vAlign w:val="center"/>
          </w:tcPr>
          <w:p>
            <w:pPr>
              <w:adjustRightInd w:val="0"/>
              <w:snapToGrid w:val="0"/>
              <w:spacing w:line="320" w:lineRule="exact"/>
              <w:jc w:val="center"/>
              <w:rPr>
                <w:szCs w:val="21"/>
              </w:rPr>
            </w:pPr>
            <w:r>
              <w:rPr>
                <w:rFonts w:hint="eastAsia"/>
                <w:szCs w:val="21"/>
              </w:rPr>
              <w:t>卤代烃总和含量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vAlign w:val="center"/>
          </w:tcPr>
          <w:p>
            <w:pPr>
              <w:adjustRightInd w:val="0"/>
              <w:snapToGrid w:val="0"/>
              <w:spacing w:line="320" w:lineRule="exact"/>
              <w:jc w:val="center"/>
              <w:rPr>
                <w:szCs w:val="21"/>
              </w:rPr>
            </w:pPr>
            <w:r>
              <w:rPr>
                <w:rFonts w:hint="eastAsia"/>
                <w:szCs w:val="21"/>
              </w:rPr>
              <w:t>多环芳烃总和含量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vAlign w:val="center"/>
          </w:tcPr>
          <w:p>
            <w:pPr>
              <w:adjustRightInd w:val="0"/>
              <w:snapToGrid w:val="0"/>
              <w:spacing w:line="320" w:lineRule="exact"/>
              <w:jc w:val="center"/>
              <w:rPr>
                <w:szCs w:val="21"/>
              </w:rPr>
            </w:pPr>
            <w:r>
              <w:rPr>
                <w:rFonts w:hint="eastAsia"/>
                <w:szCs w:val="21"/>
              </w:rPr>
              <w:t>乙二醇醚及醚酯总和含量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vAlign w:val="center"/>
          </w:tcPr>
          <w:p>
            <w:pPr>
              <w:adjustRightInd w:val="0"/>
              <w:snapToGrid w:val="0"/>
              <w:spacing w:line="320" w:lineRule="exact"/>
              <w:jc w:val="center"/>
              <w:rPr>
                <w:szCs w:val="21"/>
              </w:rPr>
            </w:pPr>
            <w:r>
              <w:rPr>
                <w:rFonts w:hint="eastAsia"/>
                <w:szCs w:val="21"/>
              </w:rPr>
              <w:t>总重金属含量（铅、汞）（限色漆</w:t>
            </w:r>
            <w:r>
              <w:rPr>
                <w:rFonts w:hint="eastAsia"/>
                <w:szCs w:val="21"/>
                <w:vertAlign w:val="superscript"/>
              </w:rPr>
              <w:t>a</w:t>
            </w:r>
            <w:r>
              <w:rPr>
                <w:rFonts w:hint="eastAsia"/>
                <w:szCs w:val="21"/>
              </w:rPr>
              <w:t>、粉末涂料、醇酸清漆、色浆、腻子）</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可溶性元素含量（铅、镉、铬、汞、锑、砷、钡、硒）（限色漆</w:t>
            </w:r>
            <w:r>
              <w:rPr>
                <w:rFonts w:hint="eastAsia"/>
                <w:szCs w:val="21"/>
                <w:vertAlign w:val="superscript"/>
              </w:rPr>
              <w:t>a</w:t>
            </w:r>
            <w:r>
              <w:rPr>
                <w:rFonts w:hint="eastAsia"/>
                <w:szCs w:val="21"/>
              </w:rPr>
              <w:t>、粉末涂料、醇酸清漆）</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vAlign w:val="center"/>
          </w:tcPr>
          <w:p>
            <w:pPr>
              <w:adjustRightInd w:val="0"/>
              <w:snapToGrid w:val="0"/>
              <w:spacing w:line="320" w:lineRule="exact"/>
              <w:jc w:val="center"/>
              <w:rPr>
                <w:szCs w:val="21"/>
              </w:rPr>
            </w:pPr>
            <w:r>
              <w:rPr>
                <w:szCs w:val="21"/>
              </w:rPr>
              <w:t>遮盖力</w:t>
            </w:r>
          </w:p>
        </w:tc>
        <w:tc>
          <w:tcPr>
            <w:tcW w:w="2552" w:type="dxa"/>
            <w:vAlign w:val="center"/>
          </w:tcPr>
          <w:p>
            <w:pPr>
              <w:adjustRightInd w:val="0"/>
              <w:snapToGrid w:val="0"/>
              <w:spacing w:line="320" w:lineRule="exact"/>
              <w:jc w:val="center"/>
              <w:rPr>
                <w:szCs w:val="21"/>
              </w:rPr>
            </w:pPr>
            <w:r>
              <w:rPr>
                <w:szCs w:val="21"/>
              </w:rPr>
              <w:t>GB/T 25251—2010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vAlign w:val="center"/>
          </w:tcPr>
          <w:p>
            <w:pPr>
              <w:adjustRightInd w:val="0"/>
              <w:snapToGrid w:val="0"/>
              <w:spacing w:line="320" w:lineRule="exact"/>
              <w:jc w:val="center"/>
              <w:rPr>
                <w:szCs w:val="21"/>
              </w:rPr>
            </w:pPr>
            <w:r>
              <w:rPr>
                <w:szCs w:val="21"/>
              </w:rPr>
              <w:t>硬度</w:t>
            </w:r>
          </w:p>
        </w:tc>
        <w:tc>
          <w:tcPr>
            <w:tcW w:w="2552" w:type="dxa"/>
            <w:vAlign w:val="center"/>
          </w:tcPr>
          <w:p>
            <w:pPr>
              <w:adjustRightInd w:val="0"/>
              <w:snapToGrid w:val="0"/>
              <w:spacing w:line="320" w:lineRule="exact"/>
              <w:jc w:val="center"/>
              <w:rPr>
                <w:szCs w:val="21"/>
              </w:rPr>
            </w:pPr>
            <w:r>
              <w:rPr>
                <w:szCs w:val="21"/>
              </w:rPr>
              <w:t>GB/T 25251—2010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11</w:t>
            </w:r>
          </w:p>
        </w:tc>
        <w:tc>
          <w:tcPr>
            <w:tcW w:w="5102" w:type="dxa"/>
            <w:vAlign w:val="center"/>
          </w:tcPr>
          <w:p>
            <w:pPr>
              <w:adjustRightInd w:val="0"/>
              <w:snapToGrid w:val="0"/>
              <w:spacing w:line="320" w:lineRule="exact"/>
              <w:jc w:val="center"/>
              <w:rPr>
                <w:szCs w:val="21"/>
              </w:rPr>
            </w:pPr>
            <w:r>
              <w:rPr>
                <w:rFonts w:hint="eastAsia"/>
                <w:szCs w:val="21"/>
              </w:rPr>
              <w:t>弯曲试验</w:t>
            </w:r>
          </w:p>
        </w:tc>
        <w:tc>
          <w:tcPr>
            <w:tcW w:w="2552" w:type="dxa"/>
            <w:vAlign w:val="center"/>
          </w:tcPr>
          <w:p>
            <w:pPr>
              <w:adjustRightInd w:val="0"/>
              <w:snapToGrid w:val="0"/>
              <w:spacing w:line="320" w:lineRule="exact"/>
              <w:jc w:val="center"/>
              <w:rPr>
                <w:szCs w:val="21"/>
              </w:rPr>
            </w:pPr>
            <w:r>
              <w:rPr>
                <w:szCs w:val="21"/>
              </w:rPr>
              <w:t>GB/T 25251—2010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tc>
      </w:tr>
    </w:tbl>
    <w:p>
      <w:pPr>
        <w:snapToGrid w:val="0"/>
        <w:spacing w:line="440" w:lineRule="exact"/>
        <w:jc w:val="center"/>
        <w:rPr>
          <w:bCs/>
          <w:szCs w:val="21"/>
        </w:rPr>
      </w:pPr>
    </w:p>
    <w:p>
      <w:pPr>
        <w:snapToGrid w:val="0"/>
        <w:spacing w:line="440" w:lineRule="exact"/>
        <w:rPr>
          <w:bCs/>
          <w:szCs w:val="21"/>
        </w:rPr>
      </w:pPr>
      <w:r>
        <w:rPr>
          <w:rFonts w:hint="eastAsia"/>
          <w:szCs w:val="21"/>
        </w:rPr>
        <w:t>2.11室内装饰装修用水性木器涂料</w:t>
      </w:r>
      <w:r>
        <w:rPr>
          <w:bCs/>
          <w:szCs w:val="21"/>
        </w:rPr>
        <w:t>检验项目</w:t>
      </w:r>
    </w:p>
    <w:p>
      <w:pPr>
        <w:snapToGrid w:val="0"/>
        <w:spacing w:line="440" w:lineRule="exact"/>
        <w:jc w:val="center"/>
        <w:rPr>
          <w:bCs/>
          <w:szCs w:val="21"/>
        </w:rPr>
      </w:pPr>
      <w:r>
        <w:rPr>
          <w:bCs/>
          <w:szCs w:val="21"/>
        </w:rPr>
        <w:t>表</w:t>
      </w:r>
      <w:r>
        <w:rPr>
          <w:rFonts w:hint="eastAsia"/>
          <w:bCs/>
          <w:szCs w:val="21"/>
        </w:rPr>
        <w:t xml:space="preserve">11  </w:t>
      </w:r>
      <w:r>
        <w:rPr>
          <w:rFonts w:hint="eastAsia"/>
          <w:szCs w:val="21"/>
        </w:rPr>
        <w:t>室内装饰装修用水性木器涂料</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tcPr>
          <w:p>
            <w:pPr>
              <w:adjustRightInd w:val="0"/>
              <w:snapToGrid w:val="0"/>
              <w:spacing w:line="320" w:lineRule="exact"/>
              <w:jc w:val="center"/>
              <w:rPr>
                <w:szCs w:val="21"/>
              </w:rPr>
            </w:pPr>
            <w:r>
              <w:rPr>
                <w:rFonts w:hint="eastAsia"/>
                <w:szCs w:val="21"/>
              </w:rPr>
              <w:t>VOC含量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tcPr>
          <w:p>
            <w:pPr>
              <w:adjustRightInd w:val="0"/>
              <w:snapToGrid w:val="0"/>
              <w:spacing w:line="320" w:lineRule="exact"/>
              <w:jc w:val="center"/>
              <w:rPr>
                <w:szCs w:val="21"/>
              </w:rPr>
            </w:pPr>
            <w:r>
              <w:rPr>
                <w:rFonts w:hint="eastAsia"/>
                <w:szCs w:val="21"/>
              </w:rPr>
              <w:t>苯系物总和含量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tcPr>
          <w:p>
            <w:pPr>
              <w:adjustRightInd w:val="0"/>
              <w:snapToGrid w:val="0"/>
              <w:spacing w:line="320" w:lineRule="exact"/>
              <w:jc w:val="center"/>
              <w:rPr>
                <w:szCs w:val="21"/>
              </w:rPr>
            </w:pPr>
            <w:r>
              <w:rPr>
                <w:rFonts w:hint="eastAsia"/>
                <w:szCs w:val="21"/>
              </w:rPr>
              <w:t>乙二醇醚及醚酯总和含量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tcPr>
          <w:p>
            <w:pPr>
              <w:adjustRightInd w:val="0"/>
              <w:snapToGrid w:val="0"/>
              <w:spacing w:line="320" w:lineRule="exact"/>
              <w:jc w:val="center"/>
              <w:rPr>
                <w:szCs w:val="21"/>
              </w:rPr>
            </w:pPr>
            <w:r>
              <w:rPr>
                <w:rFonts w:hint="eastAsia"/>
                <w:szCs w:val="21"/>
              </w:rPr>
              <w:t>SVOC含量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tcPr>
          <w:p>
            <w:pPr>
              <w:adjustRightInd w:val="0"/>
              <w:snapToGrid w:val="0"/>
              <w:spacing w:line="320" w:lineRule="exact"/>
              <w:jc w:val="center"/>
              <w:rPr>
                <w:szCs w:val="21"/>
              </w:rPr>
            </w:pPr>
            <w:r>
              <w:rPr>
                <w:rFonts w:hint="eastAsia"/>
                <w:szCs w:val="21"/>
              </w:rPr>
              <w:t>甲醛含量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tcPr>
          <w:p>
            <w:pPr>
              <w:adjustRightInd w:val="0"/>
              <w:snapToGrid w:val="0"/>
              <w:spacing w:line="320" w:lineRule="exact"/>
              <w:jc w:val="center"/>
              <w:rPr>
                <w:szCs w:val="21"/>
              </w:rPr>
            </w:pPr>
            <w:r>
              <w:rPr>
                <w:rFonts w:hint="eastAsia"/>
                <w:szCs w:val="21"/>
              </w:rPr>
              <w:t>烷基酚聚氧乙烯醚（APEO）总和含量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vAlign w:val="center"/>
          </w:tcPr>
          <w:p>
            <w:pPr>
              <w:adjustRightInd w:val="0"/>
              <w:snapToGrid w:val="0"/>
              <w:spacing w:line="320" w:lineRule="exact"/>
              <w:jc w:val="center"/>
              <w:rPr>
                <w:szCs w:val="21"/>
              </w:rPr>
            </w:pPr>
            <w:r>
              <w:rPr>
                <w:rFonts w:hint="eastAsia"/>
                <w:szCs w:val="21"/>
              </w:rPr>
              <w:t>总重金属含量（铅、汞）（限色漆</w:t>
            </w:r>
            <w:r>
              <w:rPr>
                <w:rFonts w:hint="eastAsia"/>
                <w:szCs w:val="21"/>
                <w:vertAlign w:val="superscript"/>
              </w:rPr>
              <w:t>a</w:t>
            </w:r>
            <w:r>
              <w:rPr>
                <w:rFonts w:hint="eastAsia"/>
                <w:szCs w:val="21"/>
              </w:rPr>
              <w:t>、粉末涂料、醇酸清漆、色浆、腻子）</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可溶性元素含量（铅、镉、铬、汞、锑、砷、钡、硒）（限色漆</w:t>
            </w:r>
            <w:r>
              <w:rPr>
                <w:rFonts w:hint="eastAsia"/>
                <w:szCs w:val="21"/>
                <w:vertAlign w:val="superscript"/>
              </w:rPr>
              <w:t>a</w:t>
            </w:r>
            <w:r>
              <w:rPr>
                <w:rFonts w:hint="eastAsia"/>
                <w:szCs w:val="21"/>
              </w:rPr>
              <w:t>、粉末涂料、醇酸清漆）</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tcPr>
          <w:p>
            <w:pPr>
              <w:adjustRightInd w:val="0"/>
              <w:snapToGrid w:val="0"/>
              <w:spacing w:line="320" w:lineRule="exact"/>
              <w:jc w:val="center"/>
              <w:rPr>
                <w:szCs w:val="21"/>
              </w:rPr>
            </w:pPr>
            <w:r>
              <w:rPr>
                <w:rFonts w:hint="eastAsia"/>
                <w:szCs w:val="21"/>
              </w:rPr>
              <w:t>干燥时间（表干）</w:t>
            </w:r>
          </w:p>
        </w:tc>
        <w:tc>
          <w:tcPr>
            <w:tcW w:w="2552" w:type="dxa"/>
            <w:vAlign w:val="center"/>
          </w:tcPr>
          <w:p>
            <w:pPr>
              <w:adjustRightInd w:val="0"/>
              <w:snapToGrid w:val="0"/>
              <w:spacing w:line="320" w:lineRule="exact"/>
              <w:jc w:val="center"/>
              <w:rPr>
                <w:szCs w:val="21"/>
              </w:rPr>
            </w:pPr>
            <w:r>
              <w:rPr>
                <w:szCs w:val="21"/>
              </w:rPr>
              <w:t>GB/T 23999—2009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tcPr>
          <w:p>
            <w:pPr>
              <w:adjustRightInd w:val="0"/>
              <w:snapToGrid w:val="0"/>
              <w:spacing w:line="320" w:lineRule="exact"/>
              <w:jc w:val="center"/>
              <w:rPr>
                <w:szCs w:val="21"/>
              </w:rPr>
            </w:pPr>
            <w:r>
              <w:rPr>
                <w:rFonts w:hint="eastAsia"/>
                <w:szCs w:val="21"/>
              </w:rPr>
              <w:t>干燥时间（实干）</w:t>
            </w:r>
          </w:p>
        </w:tc>
        <w:tc>
          <w:tcPr>
            <w:tcW w:w="2552" w:type="dxa"/>
            <w:vAlign w:val="center"/>
          </w:tcPr>
          <w:p>
            <w:pPr>
              <w:adjustRightInd w:val="0"/>
              <w:snapToGrid w:val="0"/>
              <w:spacing w:line="320" w:lineRule="exact"/>
              <w:jc w:val="center"/>
              <w:rPr>
                <w:szCs w:val="21"/>
              </w:rPr>
            </w:pPr>
            <w:r>
              <w:rPr>
                <w:szCs w:val="21"/>
              </w:rPr>
              <w:t>GB/T 23999—2009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11</w:t>
            </w:r>
          </w:p>
        </w:tc>
        <w:tc>
          <w:tcPr>
            <w:tcW w:w="5102" w:type="dxa"/>
          </w:tcPr>
          <w:p>
            <w:pPr>
              <w:adjustRightInd w:val="0"/>
              <w:snapToGrid w:val="0"/>
              <w:spacing w:line="320" w:lineRule="exact"/>
              <w:jc w:val="center"/>
              <w:rPr>
                <w:szCs w:val="21"/>
              </w:rPr>
            </w:pPr>
            <w:r>
              <w:rPr>
                <w:rFonts w:hint="eastAsia"/>
                <w:szCs w:val="21"/>
              </w:rPr>
              <w:t>硬度（擦伤）（限面漆）</w:t>
            </w:r>
          </w:p>
        </w:tc>
        <w:tc>
          <w:tcPr>
            <w:tcW w:w="2552" w:type="dxa"/>
            <w:vAlign w:val="center"/>
          </w:tcPr>
          <w:p>
            <w:pPr>
              <w:adjustRightInd w:val="0"/>
              <w:snapToGrid w:val="0"/>
              <w:spacing w:line="320" w:lineRule="exact"/>
              <w:jc w:val="center"/>
              <w:rPr>
                <w:szCs w:val="21"/>
              </w:rPr>
            </w:pPr>
            <w:r>
              <w:rPr>
                <w:szCs w:val="21"/>
              </w:rPr>
              <w:t>GB/T 23999—2009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12</w:t>
            </w:r>
          </w:p>
        </w:tc>
        <w:tc>
          <w:tcPr>
            <w:tcW w:w="5102" w:type="dxa"/>
          </w:tcPr>
          <w:p>
            <w:pPr>
              <w:adjustRightInd w:val="0"/>
              <w:snapToGrid w:val="0"/>
              <w:spacing w:line="320" w:lineRule="exact"/>
              <w:jc w:val="center"/>
              <w:rPr>
                <w:szCs w:val="21"/>
              </w:rPr>
            </w:pPr>
            <w:r>
              <w:rPr>
                <w:rFonts w:hint="eastAsia"/>
                <w:szCs w:val="21"/>
              </w:rPr>
              <w:t>附着力</w:t>
            </w:r>
          </w:p>
        </w:tc>
        <w:tc>
          <w:tcPr>
            <w:tcW w:w="2552" w:type="dxa"/>
            <w:vAlign w:val="center"/>
          </w:tcPr>
          <w:p>
            <w:pPr>
              <w:adjustRightInd w:val="0"/>
              <w:snapToGrid w:val="0"/>
              <w:spacing w:line="320" w:lineRule="exact"/>
              <w:jc w:val="center"/>
              <w:rPr>
                <w:szCs w:val="21"/>
              </w:rPr>
            </w:pPr>
            <w:r>
              <w:rPr>
                <w:szCs w:val="21"/>
              </w:rPr>
              <w:t>GB/T 23999—2009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tc>
      </w:tr>
    </w:tbl>
    <w:p>
      <w:pPr>
        <w:snapToGrid w:val="0"/>
        <w:spacing w:line="440" w:lineRule="exact"/>
        <w:rPr>
          <w:szCs w:val="21"/>
        </w:rPr>
      </w:pPr>
    </w:p>
    <w:p>
      <w:pPr>
        <w:snapToGrid w:val="0"/>
        <w:spacing w:line="440" w:lineRule="exact"/>
        <w:rPr>
          <w:bCs/>
          <w:szCs w:val="21"/>
        </w:rPr>
      </w:pPr>
      <w:r>
        <w:rPr>
          <w:rFonts w:hint="eastAsia"/>
          <w:szCs w:val="21"/>
        </w:rPr>
        <w:t>2.12儿童房装饰用水性木器涂料</w:t>
      </w:r>
      <w:r>
        <w:rPr>
          <w:bCs/>
          <w:szCs w:val="21"/>
        </w:rPr>
        <w:t>检验项目</w:t>
      </w:r>
    </w:p>
    <w:p>
      <w:pPr>
        <w:snapToGrid w:val="0"/>
        <w:spacing w:line="440" w:lineRule="exact"/>
        <w:jc w:val="center"/>
        <w:rPr>
          <w:szCs w:val="21"/>
        </w:rPr>
      </w:pPr>
      <w:r>
        <w:rPr>
          <w:bCs/>
          <w:szCs w:val="21"/>
        </w:rPr>
        <w:t>表</w:t>
      </w:r>
      <w:r>
        <w:rPr>
          <w:rFonts w:hint="eastAsia"/>
          <w:bCs/>
          <w:szCs w:val="21"/>
        </w:rPr>
        <w:t xml:space="preserve">12  </w:t>
      </w:r>
      <w:r>
        <w:rPr>
          <w:rFonts w:hint="eastAsia"/>
          <w:szCs w:val="21"/>
        </w:rPr>
        <w:t>儿童房装饰用水性木器涂料</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tcPr>
          <w:p>
            <w:pPr>
              <w:adjustRightInd w:val="0"/>
              <w:snapToGrid w:val="0"/>
              <w:spacing w:line="320" w:lineRule="exact"/>
              <w:jc w:val="center"/>
              <w:rPr>
                <w:szCs w:val="21"/>
              </w:rPr>
            </w:pPr>
            <w:r>
              <w:rPr>
                <w:rFonts w:hint="eastAsia"/>
                <w:szCs w:val="21"/>
              </w:rPr>
              <w:t>挥发性有机化合物（VOC）含量</w:t>
            </w:r>
          </w:p>
        </w:tc>
        <w:tc>
          <w:tcPr>
            <w:tcW w:w="2552" w:type="dxa"/>
            <w:vAlign w:val="center"/>
          </w:tcPr>
          <w:p>
            <w:pPr>
              <w:adjustRightInd w:val="0"/>
              <w:snapToGrid w:val="0"/>
              <w:spacing w:line="320" w:lineRule="exact"/>
              <w:jc w:val="center"/>
              <w:rPr>
                <w:szCs w:val="21"/>
              </w:rPr>
            </w:pPr>
            <w:r>
              <w:rPr>
                <w:szCs w:val="21"/>
              </w:rPr>
              <w:t>GB/T 33394-2016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tcPr>
          <w:p>
            <w:pPr>
              <w:adjustRightInd w:val="0"/>
              <w:snapToGrid w:val="0"/>
              <w:spacing w:line="320" w:lineRule="exact"/>
              <w:jc w:val="center"/>
              <w:rPr>
                <w:szCs w:val="21"/>
              </w:rPr>
            </w:pPr>
            <w:r>
              <w:rPr>
                <w:rFonts w:hint="eastAsia"/>
                <w:szCs w:val="21"/>
              </w:rPr>
              <w:t>苯、甲苯、二甲苯、乙苯的总量</w:t>
            </w:r>
          </w:p>
        </w:tc>
        <w:tc>
          <w:tcPr>
            <w:tcW w:w="2552" w:type="dxa"/>
            <w:vAlign w:val="center"/>
          </w:tcPr>
          <w:p>
            <w:pPr>
              <w:adjustRightInd w:val="0"/>
              <w:snapToGrid w:val="0"/>
              <w:spacing w:line="320" w:lineRule="exact"/>
              <w:jc w:val="center"/>
              <w:rPr>
                <w:szCs w:val="21"/>
              </w:rPr>
            </w:pPr>
            <w:r>
              <w:rPr>
                <w:szCs w:val="21"/>
              </w:rPr>
              <w:t>GB/T 33394-2016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tcPr>
          <w:p>
            <w:pPr>
              <w:adjustRightInd w:val="0"/>
              <w:snapToGrid w:val="0"/>
              <w:spacing w:line="320" w:lineRule="exact"/>
              <w:jc w:val="center"/>
              <w:rPr>
                <w:szCs w:val="21"/>
              </w:rPr>
            </w:pPr>
            <w:r>
              <w:rPr>
                <w:rFonts w:hint="eastAsia"/>
                <w:szCs w:val="21"/>
              </w:rPr>
              <w:t>甲醛含量</w:t>
            </w:r>
          </w:p>
        </w:tc>
        <w:tc>
          <w:tcPr>
            <w:tcW w:w="2552" w:type="dxa"/>
            <w:vAlign w:val="center"/>
          </w:tcPr>
          <w:p>
            <w:pPr>
              <w:adjustRightInd w:val="0"/>
              <w:snapToGrid w:val="0"/>
              <w:spacing w:line="320" w:lineRule="exact"/>
              <w:jc w:val="center"/>
              <w:rPr>
                <w:szCs w:val="21"/>
              </w:rPr>
            </w:pPr>
            <w:r>
              <w:rPr>
                <w:szCs w:val="21"/>
              </w:rPr>
              <w:t>GB/T 33394-2016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tcPr>
          <w:p>
            <w:pPr>
              <w:adjustRightInd w:val="0"/>
              <w:snapToGrid w:val="0"/>
              <w:spacing w:line="320" w:lineRule="exact"/>
              <w:jc w:val="center"/>
              <w:rPr>
                <w:szCs w:val="21"/>
              </w:rPr>
            </w:pPr>
            <w:r>
              <w:rPr>
                <w:rFonts w:hint="eastAsia"/>
                <w:szCs w:val="21"/>
              </w:rPr>
              <w:t>卤代烃（以二氯甲烷计）</w:t>
            </w:r>
          </w:p>
        </w:tc>
        <w:tc>
          <w:tcPr>
            <w:tcW w:w="2552" w:type="dxa"/>
            <w:vAlign w:val="center"/>
          </w:tcPr>
          <w:p>
            <w:pPr>
              <w:adjustRightInd w:val="0"/>
              <w:snapToGrid w:val="0"/>
              <w:spacing w:line="320" w:lineRule="exact"/>
              <w:jc w:val="center"/>
              <w:rPr>
                <w:szCs w:val="21"/>
              </w:rPr>
            </w:pPr>
            <w:r>
              <w:rPr>
                <w:szCs w:val="21"/>
              </w:rPr>
              <w:t>GB/T 33394-2016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tcPr>
          <w:p>
            <w:pPr>
              <w:adjustRightInd w:val="0"/>
              <w:snapToGrid w:val="0"/>
              <w:spacing w:line="320" w:lineRule="exact"/>
              <w:jc w:val="center"/>
              <w:rPr>
                <w:szCs w:val="21"/>
              </w:rPr>
            </w:pPr>
            <w:r>
              <w:rPr>
                <w:rFonts w:hint="eastAsia"/>
                <w:szCs w:val="21"/>
              </w:rPr>
              <w:t>乙二醇醚及其酯类的总量</w:t>
            </w:r>
          </w:p>
        </w:tc>
        <w:tc>
          <w:tcPr>
            <w:tcW w:w="2552" w:type="dxa"/>
            <w:vAlign w:val="center"/>
          </w:tcPr>
          <w:p>
            <w:pPr>
              <w:adjustRightInd w:val="0"/>
              <w:snapToGrid w:val="0"/>
              <w:spacing w:line="320" w:lineRule="exact"/>
              <w:jc w:val="center"/>
              <w:rPr>
                <w:szCs w:val="21"/>
              </w:rPr>
            </w:pPr>
            <w:r>
              <w:rPr>
                <w:szCs w:val="21"/>
              </w:rPr>
              <w:t>GB/T 33394-2016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tcPr>
          <w:p>
            <w:pPr>
              <w:adjustRightInd w:val="0"/>
              <w:snapToGrid w:val="0"/>
              <w:spacing w:line="320" w:lineRule="exact"/>
              <w:jc w:val="center"/>
              <w:rPr>
                <w:szCs w:val="21"/>
              </w:rPr>
            </w:pPr>
            <w:r>
              <w:rPr>
                <w:rFonts w:hint="eastAsia"/>
                <w:szCs w:val="21"/>
              </w:rPr>
              <w:t>可溶性元素含量（锑、砷、钡、镉、铬、铅、汞、硒）（限色漆、腻子）</w:t>
            </w:r>
          </w:p>
        </w:tc>
        <w:tc>
          <w:tcPr>
            <w:tcW w:w="2552" w:type="dxa"/>
            <w:vAlign w:val="center"/>
          </w:tcPr>
          <w:p>
            <w:pPr>
              <w:adjustRightInd w:val="0"/>
              <w:snapToGrid w:val="0"/>
              <w:spacing w:line="320" w:lineRule="exact"/>
              <w:jc w:val="center"/>
              <w:rPr>
                <w:szCs w:val="21"/>
              </w:rPr>
            </w:pPr>
            <w:r>
              <w:rPr>
                <w:szCs w:val="21"/>
              </w:rPr>
              <w:t>GB/T 33394-2016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tcPr>
          <w:p>
            <w:pPr>
              <w:adjustRightInd w:val="0"/>
              <w:snapToGrid w:val="0"/>
              <w:spacing w:line="320" w:lineRule="exact"/>
              <w:jc w:val="center"/>
              <w:rPr>
                <w:szCs w:val="21"/>
              </w:rPr>
            </w:pPr>
            <w:r>
              <w:rPr>
                <w:rFonts w:hint="eastAsia"/>
                <w:szCs w:val="21"/>
              </w:rPr>
              <w:t>邻苯二甲酸酯含量（邻苯二甲酸二异辛酯、邻苯二甲酸二丁酯、邻苯二甲酸丁基苄酯含量总和，邻苯二甲酸二异壬酯、邻苯二甲酸二异癸酯、邻苯二甲酸二正辛酯含量总和）</w:t>
            </w:r>
          </w:p>
        </w:tc>
        <w:tc>
          <w:tcPr>
            <w:tcW w:w="2552" w:type="dxa"/>
            <w:vAlign w:val="center"/>
          </w:tcPr>
          <w:p>
            <w:pPr>
              <w:adjustRightInd w:val="0"/>
              <w:snapToGrid w:val="0"/>
              <w:spacing w:line="320" w:lineRule="exact"/>
              <w:jc w:val="center"/>
              <w:rPr>
                <w:szCs w:val="21"/>
              </w:rPr>
            </w:pPr>
            <w:r>
              <w:rPr>
                <w:szCs w:val="21"/>
              </w:rPr>
              <w:t>GB/T 33394-2016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tcPr>
          <w:p>
            <w:pPr>
              <w:adjustRightInd w:val="0"/>
              <w:snapToGrid w:val="0"/>
              <w:spacing w:line="320" w:lineRule="exact"/>
              <w:jc w:val="center"/>
              <w:rPr>
                <w:szCs w:val="21"/>
              </w:rPr>
            </w:pPr>
            <w:r>
              <w:rPr>
                <w:rFonts w:hint="eastAsia"/>
                <w:szCs w:val="21"/>
              </w:rPr>
              <w:t>烷基酚聚氧乙烯醚（APEO）含量</w:t>
            </w:r>
          </w:p>
        </w:tc>
        <w:tc>
          <w:tcPr>
            <w:tcW w:w="2552" w:type="dxa"/>
            <w:vAlign w:val="center"/>
          </w:tcPr>
          <w:p>
            <w:pPr>
              <w:adjustRightInd w:val="0"/>
              <w:snapToGrid w:val="0"/>
              <w:spacing w:line="320" w:lineRule="exact"/>
              <w:jc w:val="center"/>
              <w:rPr>
                <w:szCs w:val="21"/>
              </w:rPr>
            </w:pPr>
            <w:r>
              <w:rPr>
                <w:szCs w:val="21"/>
              </w:rPr>
              <w:t>GB/T 33394-2016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tcPr>
          <w:p>
            <w:pPr>
              <w:adjustRightInd w:val="0"/>
              <w:snapToGrid w:val="0"/>
              <w:spacing w:line="320" w:lineRule="exact"/>
              <w:jc w:val="center"/>
              <w:rPr>
                <w:szCs w:val="21"/>
              </w:rPr>
            </w:pPr>
            <w:r>
              <w:rPr>
                <w:rFonts w:hint="eastAsia"/>
                <w:szCs w:val="21"/>
              </w:rPr>
              <w:t>SVOC含量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vAlign w:val="center"/>
          </w:tcPr>
          <w:p>
            <w:pPr>
              <w:adjustRightInd w:val="0"/>
              <w:snapToGrid w:val="0"/>
              <w:spacing w:line="320" w:lineRule="exact"/>
              <w:jc w:val="center"/>
              <w:rPr>
                <w:szCs w:val="21"/>
              </w:rPr>
            </w:pPr>
            <w:r>
              <w:rPr>
                <w:rFonts w:hint="eastAsia"/>
                <w:szCs w:val="21"/>
              </w:rPr>
              <w:t>总重金属含量（铅、汞）（限色漆</w:t>
            </w:r>
            <w:r>
              <w:rPr>
                <w:rFonts w:hint="eastAsia"/>
                <w:szCs w:val="21"/>
                <w:vertAlign w:val="superscript"/>
              </w:rPr>
              <w:t>a</w:t>
            </w:r>
            <w:r>
              <w:rPr>
                <w:rFonts w:hint="eastAsia"/>
                <w:szCs w:val="21"/>
              </w:rPr>
              <w:t>、粉末涂料、醇酸清漆、色浆、腻子）</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rFonts w:hint="eastAsia"/>
                <w:szCs w:val="21"/>
              </w:rPr>
              <w:t>11</w:t>
            </w:r>
          </w:p>
        </w:tc>
        <w:tc>
          <w:tcPr>
            <w:tcW w:w="5102" w:type="dxa"/>
          </w:tcPr>
          <w:p>
            <w:pPr>
              <w:adjustRightInd w:val="0"/>
              <w:snapToGrid w:val="0"/>
              <w:spacing w:line="320" w:lineRule="exact"/>
              <w:jc w:val="center"/>
              <w:rPr>
                <w:szCs w:val="21"/>
              </w:rPr>
            </w:pPr>
            <w:r>
              <w:rPr>
                <w:rFonts w:hint="eastAsia"/>
                <w:szCs w:val="21"/>
              </w:rPr>
              <w:t>干燥时间</w:t>
            </w:r>
          </w:p>
        </w:tc>
        <w:tc>
          <w:tcPr>
            <w:tcW w:w="2552" w:type="dxa"/>
            <w:vAlign w:val="center"/>
          </w:tcPr>
          <w:p>
            <w:pPr>
              <w:adjustRightInd w:val="0"/>
              <w:snapToGrid w:val="0"/>
              <w:spacing w:line="320" w:lineRule="exact"/>
              <w:jc w:val="center"/>
              <w:rPr>
                <w:szCs w:val="21"/>
              </w:rPr>
            </w:pPr>
            <w:r>
              <w:rPr>
                <w:szCs w:val="21"/>
              </w:rPr>
              <w:t>GB/T 33394-2016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r>
              <w:rPr>
                <w:rFonts w:hint="eastAsia"/>
                <w:szCs w:val="21"/>
              </w:rPr>
              <w:t>2</w:t>
            </w:r>
          </w:p>
        </w:tc>
        <w:tc>
          <w:tcPr>
            <w:tcW w:w="5102" w:type="dxa"/>
          </w:tcPr>
          <w:p>
            <w:pPr>
              <w:adjustRightInd w:val="0"/>
              <w:snapToGrid w:val="0"/>
              <w:spacing w:line="320" w:lineRule="exact"/>
              <w:jc w:val="center"/>
              <w:rPr>
                <w:szCs w:val="21"/>
              </w:rPr>
            </w:pPr>
            <w:r>
              <w:rPr>
                <w:rFonts w:hint="eastAsia"/>
                <w:szCs w:val="21"/>
              </w:rPr>
              <w:t>铅笔硬度（限面漆）</w:t>
            </w:r>
          </w:p>
        </w:tc>
        <w:tc>
          <w:tcPr>
            <w:tcW w:w="2552" w:type="dxa"/>
            <w:vAlign w:val="center"/>
          </w:tcPr>
          <w:p>
            <w:pPr>
              <w:adjustRightInd w:val="0"/>
              <w:snapToGrid w:val="0"/>
              <w:spacing w:line="320" w:lineRule="exact"/>
              <w:jc w:val="center"/>
              <w:rPr>
                <w:szCs w:val="21"/>
              </w:rPr>
            </w:pPr>
            <w:r>
              <w:rPr>
                <w:szCs w:val="21"/>
              </w:rPr>
              <w:t>GB/T 33394-2016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rFonts w:hint="eastAsia"/>
                <w:szCs w:val="21"/>
              </w:rPr>
              <w:t>13</w:t>
            </w:r>
          </w:p>
        </w:tc>
        <w:tc>
          <w:tcPr>
            <w:tcW w:w="5102" w:type="dxa"/>
          </w:tcPr>
          <w:p>
            <w:pPr>
              <w:adjustRightInd w:val="0"/>
              <w:snapToGrid w:val="0"/>
              <w:spacing w:line="320" w:lineRule="exact"/>
              <w:jc w:val="center"/>
              <w:rPr>
                <w:szCs w:val="21"/>
              </w:rPr>
            </w:pPr>
            <w:r>
              <w:rPr>
                <w:rFonts w:hint="eastAsia"/>
                <w:szCs w:val="21"/>
              </w:rPr>
              <w:t>附着力</w:t>
            </w:r>
          </w:p>
        </w:tc>
        <w:tc>
          <w:tcPr>
            <w:tcW w:w="2552" w:type="dxa"/>
            <w:vAlign w:val="center"/>
          </w:tcPr>
          <w:p>
            <w:pPr>
              <w:adjustRightInd w:val="0"/>
              <w:snapToGrid w:val="0"/>
              <w:spacing w:line="320" w:lineRule="exact"/>
              <w:jc w:val="center"/>
              <w:rPr>
                <w:szCs w:val="21"/>
              </w:rPr>
            </w:pPr>
            <w:r>
              <w:rPr>
                <w:szCs w:val="21"/>
              </w:rPr>
              <w:t>GB/T 33394-2016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tc>
      </w:tr>
    </w:tbl>
    <w:p>
      <w:pPr>
        <w:snapToGrid w:val="0"/>
        <w:spacing w:line="440" w:lineRule="exact"/>
        <w:jc w:val="center"/>
        <w:rPr>
          <w:bCs/>
          <w:szCs w:val="21"/>
        </w:rPr>
      </w:pPr>
    </w:p>
    <w:p>
      <w:pPr>
        <w:snapToGrid w:val="0"/>
        <w:spacing w:line="440" w:lineRule="exact"/>
        <w:rPr>
          <w:bCs/>
          <w:szCs w:val="21"/>
        </w:rPr>
      </w:pPr>
      <w:r>
        <w:rPr>
          <w:rFonts w:hint="eastAsia"/>
          <w:szCs w:val="21"/>
        </w:rPr>
        <w:t>2.13室内装饰装修用天然树脂木器涂料</w:t>
      </w:r>
      <w:r>
        <w:rPr>
          <w:bCs/>
          <w:szCs w:val="21"/>
        </w:rPr>
        <w:t>检验项目</w:t>
      </w:r>
    </w:p>
    <w:p>
      <w:pPr>
        <w:snapToGrid w:val="0"/>
        <w:spacing w:line="440" w:lineRule="exact"/>
        <w:jc w:val="center"/>
        <w:rPr>
          <w:szCs w:val="21"/>
        </w:rPr>
      </w:pPr>
      <w:r>
        <w:rPr>
          <w:bCs/>
          <w:szCs w:val="21"/>
        </w:rPr>
        <w:t>表</w:t>
      </w:r>
      <w:r>
        <w:rPr>
          <w:rFonts w:hint="eastAsia"/>
          <w:bCs/>
          <w:szCs w:val="21"/>
        </w:rPr>
        <w:t xml:space="preserve">13  </w:t>
      </w:r>
      <w:r>
        <w:rPr>
          <w:rFonts w:hint="eastAsia"/>
          <w:szCs w:val="21"/>
        </w:rPr>
        <w:t>室内装饰装修用天然树脂木器涂料</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vAlign w:val="center"/>
          </w:tcPr>
          <w:p>
            <w:pPr>
              <w:adjustRightInd w:val="0"/>
              <w:snapToGrid w:val="0"/>
              <w:spacing w:line="320" w:lineRule="exact"/>
              <w:jc w:val="center"/>
              <w:rPr>
                <w:szCs w:val="21"/>
              </w:rPr>
            </w:pPr>
            <w:r>
              <w:rPr>
                <w:rFonts w:hint="eastAsia"/>
                <w:szCs w:val="21"/>
              </w:rPr>
              <w:t>VOC含量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vAlign w:val="center"/>
          </w:tcPr>
          <w:p>
            <w:pPr>
              <w:adjustRightInd w:val="0"/>
              <w:snapToGrid w:val="0"/>
              <w:spacing w:line="320" w:lineRule="exact"/>
              <w:jc w:val="center"/>
              <w:rPr>
                <w:szCs w:val="21"/>
              </w:rPr>
            </w:pPr>
            <w:r>
              <w:rPr>
                <w:rFonts w:hint="eastAsia"/>
                <w:szCs w:val="21"/>
              </w:rPr>
              <w:t>苯含量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vAlign w:val="center"/>
          </w:tcPr>
          <w:p>
            <w:pPr>
              <w:adjustRightInd w:val="0"/>
              <w:snapToGrid w:val="0"/>
              <w:spacing w:line="320" w:lineRule="exact"/>
              <w:jc w:val="center"/>
              <w:rPr>
                <w:szCs w:val="21"/>
              </w:rPr>
            </w:pPr>
            <w:r>
              <w:rPr>
                <w:rFonts w:hint="eastAsia"/>
                <w:szCs w:val="21"/>
              </w:rPr>
              <w:t>甲苯与二甲苯（含乙苯）总和含量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vAlign w:val="center"/>
          </w:tcPr>
          <w:p>
            <w:pPr>
              <w:adjustRightInd w:val="0"/>
              <w:snapToGrid w:val="0"/>
              <w:spacing w:line="320" w:lineRule="exact"/>
              <w:jc w:val="center"/>
              <w:rPr>
                <w:szCs w:val="21"/>
              </w:rPr>
            </w:pPr>
            <w:r>
              <w:rPr>
                <w:rFonts w:hint="eastAsia"/>
                <w:szCs w:val="21"/>
              </w:rPr>
              <w:t>卤代烃总和含量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vAlign w:val="center"/>
          </w:tcPr>
          <w:p>
            <w:pPr>
              <w:adjustRightInd w:val="0"/>
              <w:snapToGrid w:val="0"/>
              <w:spacing w:line="320" w:lineRule="exact"/>
              <w:jc w:val="center"/>
              <w:rPr>
                <w:szCs w:val="21"/>
              </w:rPr>
            </w:pPr>
            <w:r>
              <w:rPr>
                <w:rFonts w:hint="eastAsia"/>
                <w:szCs w:val="21"/>
              </w:rPr>
              <w:t>多环芳烃总和含量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vAlign w:val="center"/>
          </w:tcPr>
          <w:p>
            <w:pPr>
              <w:adjustRightInd w:val="0"/>
              <w:snapToGrid w:val="0"/>
              <w:spacing w:line="320" w:lineRule="exact"/>
              <w:jc w:val="center"/>
              <w:rPr>
                <w:szCs w:val="21"/>
              </w:rPr>
            </w:pPr>
            <w:r>
              <w:rPr>
                <w:rFonts w:hint="eastAsia"/>
                <w:szCs w:val="21"/>
              </w:rPr>
              <w:t>乙二醇醚及醚酯总和含量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 w:type="dxa"/>
            <w:vAlign w:val="center"/>
          </w:tcPr>
          <w:p>
            <w:pPr>
              <w:adjustRightInd w:val="0"/>
              <w:snapToGrid w:val="0"/>
              <w:spacing w:line="320" w:lineRule="exact"/>
              <w:jc w:val="center"/>
              <w:rPr>
                <w:szCs w:val="21"/>
              </w:rPr>
            </w:pPr>
            <w:r>
              <w:rPr>
                <w:rFonts w:hint="eastAsia"/>
                <w:szCs w:val="21"/>
              </w:rPr>
              <w:t>7</w:t>
            </w:r>
          </w:p>
        </w:tc>
        <w:tc>
          <w:tcPr>
            <w:tcW w:w="5102" w:type="dxa"/>
            <w:vAlign w:val="center"/>
          </w:tcPr>
          <w:p>
            <w:pPr>
              <w:adjustRightInd w:val="0"/>
              <w:snapToGrid w:val="0"/>
              <w:spacing w:line="320" w:lineRule="exact"/>
              <w:jc w:val="center"/>
              <w:rPr>
                <w:szCs w:val="21"/>
              </w:rPr>
            </w:pPr>
            <w:r>
              <w:rPr>
                <w:rFonts w:hint="eastAsia"/>
                <w:szCs w:val="21"/>
              </w:rPr>
              <w:t>总重金属含量（铅、汞）（限色漆</w:t>
            </w:r>
            <w:r>
              <w:rPr>
                <w:rFonts w:hint="eastAsia"/>
                <w:szCs w:val="21"/>
                <w:vertAlign w:val="superscript"/>
              </w:rPr>
              <w:t>a</w:t>
            </w:r>
            <w:r>
              <w:rPr>
                <w:rFonts w:hint="eastAsia"/>
                <w:szCs w:val="21"/>
              </w:rPr>
              <w:t>、粉末涂料、醇酸清漆、色浆、腻子）</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 w:type="dxa"/>
            <w:vAlign w:val="center"/>
          </w:tcPr>
          <w:p>
            <w:pPr>
              <w:adjustRightInd w:val="0"/>
              <w:snapToGrid w:val="0"/>
              <w:spacing w:line="320" w:lineRule="exact"/>
              <w:jc w:val="center"/>
              <w:rPr>
                <w:szCs w:val="21"/>
              </w:rPr>
            </w:pPr>
            <w:r>
              <w:rPr>
                <w:rFonts w:hint="eastAsia"/>
                <w:szCs w:val="21"/>
              </w:rPr>
              <w:t>8</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可溶性元素含量（铅、镉、铬、汞、锑、砷、钡、硒）（限色漆</w:t>
            </w:r>
            <w:r>
              <w:rPr>
                <w:rFonts w:hint="eastAsia"/>
                <w:szCs w:val="21"/>
                <w:vertAlign w:val="superscript"/>
              </w:rPr>
              <w:t>a</w:t>
            </w:r>
            <w:r>
              <w:rPr>
                <w:rFonts w:hint="eastAsia"/>
                <w:szCs w:val="21"/>
              </w:rPr>
              <w:t>、粉末涂料、醇酸清漆）</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 w:type="dxa"/>
            <w:vAlign w:val="center"/>
          </w:tcPr>
          <w:p>
            <w:pPr>
              <w:adjustRightInd w:val="0"/>
              <w:snapToGrid w:val="0"/>
              <w:spacing w:line="320" w:lineRule="exact"/>
              <w:jc w:val="center"/>
              <w:rPr>
                <w:szCs w:val="21"/>
              </w:rPr>
            </w:pPr>
            <w:r>
              <w:rPr>
                <w:rFonts w:hint="eastAsia"/>
                <w:szCs w:val="21"/>
              </w:rPr>
              <w:t>9</w:t>
            </w:r>
          </w:p>
        </w:tc>
        <w:tc>
          <w:tcPr>
            <w:tcW w:w="5102" w:type="dxa"/>
          </w:tcPr>
          <w:p>
            <w:pPr>
              <w:adjustRightInd w:val="0"/>
              <w:snapToGrid w:val="0"/>
              <w:spacing w:line="320" w:lineRule="exact"/>
              <w:jc w:val="center"/>
              <w:rPr>
                <w:szCs w:val="21"/>
              </w:rPr>
            </w:pPr>
            <w:r>
              <w:rPr>
                <w:rFonts w:hint="eastAsia"/>
                <w:szCs w:val="21"/>
              </w:rPr>
              <w:t>干燥时间（表干）</w:t>
            </w:r>
          </w:p>
        </w:tc>
        <w:tc>
          <w:tcPr>
            <w:tcW w:w="2552" w:type="dxa"/>
            <w:vAlign w:val="center"/>
          </w:tcPr>
          <w:p>
            <w:pPr>
              <w:adjustRightInd w:val="0"/>
              <w:snapToGrid w:val="0"/>
              <w:spacing w:line="320" w:lineRule="exact"/>
              <w:jc w:val="center"/>
              <w:rPr>
                <w:szCs w:val="21"/>
              </w:rPr>
            </w:pPr>
            <w:r>
              <w:rPr>
                <w:szCs w:val="21"/>
              </w:rPr>
              <w:t>GB/T 27811-2011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 w:type="dxa"/>
            <w:vAlign w:val="center"/>
          </w:tcPr>
          <w:p>
            <w:pPr>
              <w:adjustRightInd w:val="0"/>
              <w:snapToGrid w:val="0"/>
              <w:spacing w:line="320" w:lineRule="exact"/>
              <w:jc w:val="center"/>
              <w:rPr>
                <w:szCs w:val="21"/>
              </w:rPr>
            </w:pPr>
            <w:r>
              <w:rPr>
                <w:szCs w:val="21"/>
              </w:rPr>
              <w:t>1</w:t>
            </w:r>
            <w:r>
              <w:rPr>
                <w:rFonts w:hint="eastAsia"/>
                <w:szCs w:val="21"/>
              </w:rPr>
              <w:t>0</w:t>
            </w:r>
          </w:p>
        </w:tc>
        <w:tc>
          <w:tcPr>
            <w:tcW w:w="5102" w:type="dxa"/>
          </w:tcPr>
          <w:p>
            <w:pPr>
              <w:adjustRightInd w:val="0"/>
              <w:snapToGrid w:val="0"/>
              <w:spacing w:line="320" w:lineRule="exact"/>
              <w:jc w:val="center"/>
              <w:rPr>
                <w:szCs w:val="21"/>
              </w:rPr>
            </w:pPr>
            <w:r>
              <w:rPr>
                <w:rFonts w:hint="eastAsia"/>
                <w:szCs w:val="21"/>
              </w:rPr>
              <w:t>干燥时间（实干）</w:t>
            </w:r>
          </w:p>
        </w:tc>
        <w:tc>
          <w:tcPr>
            <w:tcW w:w="2552" w:type="dxa"/>
            <w:vAlign w:val="center"/>
          </w:tcPr>
          <w:p>
            <w:pPr>
              <w:adjustRightInd w:val="0"/>
              <w:snapToGrid w:val="0"/>
              <w:spacing w:line="320" w:lineRule="exact"/>
              <w:jc w:val="center"/>
              <w:rPr>
                <w:szCs w:val="21"/>
              </w:rPr>
            </w:pPr>
            <w:r>
              <w:rPr>
                <w:szCs w:val="21"/>
              </w:rPr>
              <w:t>GB/T 27811-2011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 w:type="dxa"/>
            <w:vAlign w:val="center"/>
          </w:tcPr>
          <w:p>
            <w:pPr>
              <w:adjustRightInd w:val="0"/>
              <w:snapToGrid w:val="0"/>
              <w:spacing w:line="320" w:lineRule="exact"/>
              <w:jc w:val="center"/>
              <w:rPr>
                <w:szCs w:val="21"/>
              </w:rPr>
            </w:pPr>
            <w:r>
              <w:rPr>
                <w:rFonts w:hint="eastAsia"/>
                <w:szCs w:val="21"/>
              </w:rPr>
              <w:t>11</w:t>
            </w:r>
          </w:p>
        </w:tc>
        <w:tc>
          <w:tcPr>
            <w:tcW w:w="5102" w:type="dxa"/>
          </w:tcPr>
          <w:p>
            <w:pPr>
              <w:adjustRightInd w:val="0"/>
              <w:snapToGrid w:val="0"/>
              <w:spacing w:line="320" w:lineRule="exact"/>
              <w:jc w:val="center"/>
              <w:rPr>
                <w:szCs w:val="21"/>
              </w:rPr>
            </w:pPr>
            <w:r>
              <w:rPr>
                <w:rFonts w:hint="eastAsia"/>
                <w:szCs w:val="21"/>
              </w:rPr>
              <w:t>硬度（擦伤）（限面漆）</w:t>
            </w:r>
          </w:p>
        </w:tc>
        <w:tc>
          <w:tcPr>
            <w:tcW w:w="2552" w:type="dxa"/>
            <w:vAlign w:val="center"/>
          </w:tcPr>
          <w:p>
            <w:pPr>
              <w:adjustRightInd w:val="0"/>
              <w:snapToGrid w:val="0"/>
              <w:spacing w:line="320" w:lineRule="exact"/>
              <w:jc w:val="center"/>
              <w:rPr>
                <w:szCs w:val="21"/>
              </w:rPr>
            </w:pPr>
            <w:r>
              <w:rPr>
                <w:szCs w:val="21"/>
              </w:rPr>
              <w:t>GB/T 27811-2011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 w:type="dxa"/>
            <w:vAlign w:val="center"/>
          </w:tcPr>
          <w:p>
            <w:pPr>
              <w:adjustRightInd w:val="0"/>
              <w:snapToGrid w:val="0"/>
              <w:spacing w:line="320" w:lineRule="exact"/>
              <w:jc w:val="center"/>
              <w:rPr>
                <w:szCs w:val="21"/>
              </w:rPr>
            </w:pPr>
            <w:r>
              <w:rPr>
                <w:rFonts w:hint="eastAsia"/>
                <w:szCs w:val="21"/>
              </w:rPr>
              <w:t>12</w:t>
            </w:r>
          </w:p>
        </w:tc>
        <w:tc>
          <w:tcPr>
            <w:tcW w:w="5102" w:type="dxa"/>
          </w:tcPr>
          <w:p>
            <w:pPr>
              <w:adjustRightInd w:val="0"/>
              <w:snapToGrid w:val="0"/>
              <w:spacing w:line="320" w:lineRule="exact"/>
              <w:jc w:val="center"/>
              <w:rPr>
                <w:szCs w:val="21"/>
              </w:rPr>
            </w:pPr>
            <w:r>
              <w:rPr>
                <w:rFonts w:hint="eastAsia"/>
                <w:szCs w:val="21"/>
              </w:rPr>
              <w:t>附着力</w:t>
            </w:r>
          </w:p>
        </w:tc>
        <w:tc>
          <w:tcPr>
            <w:tcW w:w="2552" w:type="dxa"/>
            <w:vAlign w:val="center"/>
          </w:tcPr>
          <w:p>
            <w:pPr>
              <w:adjustRightInd w:val="0"/>
              <w:snapToGrid w:val="0"/>
              <w:spacing w:line="320" w:lineRule="exact"/>
              <w:jc w:val="center"/>
              <w:rPr>
                <w:szCs w:val="21"/>
              </w:rPr>
            </w:pPr>
            <w:r>
              <w:rPr>
                <w:szCs w:val="21"/>
              </w:rPr>
              <w:t>GB/T 27811-2011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tc>
      </w:tr>
    </w:tbl>
    <w:p>
      <w:pPr>
        <w:snapToGrid w:val="0"/>
        <w:spacing w:line="440" w:lineRule="exact"/>
        <w:jc w:val="center"/>
        <w:rPr>
          <w:szCs w:val="21"/>
        </w:rPr>
      </w:pPr>
    </w:p>
    <w:p>
      <w:pPr>
        <w:snapToGrid w:val="0"/>
        <w:spacing w:line="440" w:lineRule="exact"/>
        <w:rPr>
          <w:bCs/>
          <w:szCs w:val="21"/>
        </w:rPr>
      </w:pPr>
      <w:r>
        <w:rPr>
          <w:rFonts w:hint="eastAsia"/>
          <w:szCs w:val="21"/>
        </w:rPr>
        <w:t>2.14水性辐射固化涂料</w:t>
      </w:r>
      <w:r>
        <w:rPr>
          <w:bCs/>
          <w:szCs w:val="21"/>
        </w:rPr>
        <w:t>检验项目</w:t>
      </w:r>
    </w:p>
    <w:p>
      <w:pPr>
        <w:snapToGrid w:val="0"/>
        <w:spacing w:line="440" w:lineRule="exact"/>
        <w:jc w:val="center"/>
        <w:rPr>
          <w:bCs/>
          <w:szCs w:val="21"/>
        </w:rPr>
      </w:pPr>
      <w:r>
        <w:rPr>
          <w:bCs/>
          <w:szCs w:val="21"/>
        </w:rPr>
        <w:t>表</w:t>
      </w:r>
      <w:r>
        <w:rPr>
          <w:rFonts w:hint="eastAsia"/>
          <w:bCs/>
          <w:szCs w:val="21"/>
        </w:rPr>
        <w:t>14</w:t>
      </w:r>
      <w:r>
        <w:rPr>
          <w:bCs/>
          <w:szCs w:val="21"/>
        </w:rPr>
        <w:t xml:space="preserve"> </w:t>
      </w:r>
      <w:r>
        <w:rPr>
          <w:rFonts w:hint="eastAsia"/>
          <w:bCs/>
          <w:szCs w:val="21"/>
        </w:rPr>
        <w:t xml:space="preserve"> </w:t>
      </w:r>
      <w:r>
        <w:rPr>
          <w:rFonts w:hint="eastAsia"/>
          <w:szCs w:val="21"/>
        </w:rPr>
        <w:t>水性辐射固化涂料</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tcPr>
          <w:p>
            <w:pPr>
              <w:adjustRightInd w:val="0"/>
              <w:snapToGrid w:val="0"/>
              <w:spacing w:line="320" w:lineRule="exact"/>
              <w:jc w:val="center"/>
              <w:rPr>
                <w:szCs w:val="21"/>
              </w:rPr>
            </w:pPr>
            <w:r>
              <w:rPr>
                <w:rFonts w:hint="eastAsia"/>
                <w:szCs w:val="21"/>
              </w:rPr>
              <w:t>VOC含量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tcPr>
          <w:p>
            <w:pPr>
              <w:adjustRightInd w:val="0"/>
              <w:snapToGrid w:val="0"/>
              <w:spacing w:line="320" w:lineRule="exact"/>
              <w:jc w:val="center"/>
              <w:rPr>
                <w:szCs w:val="21"/>
              </w:rPr>
            </w:pPr>
            <w:r>
              <w:rPr>
                <w:rFonts w:hint="eastAsia"/>
                <w:szCs w:val="21"/>
              </w:rPr>
              <w:t>苯系物总和含量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tcPr>
          <w:p>
            <w:pPr>
              <w:adjustRightInd w:val="0"/>
              <w:snapToGrid w:val="0"/>
              <w:spacing w:line="320" w:lineRule="exact"/>
              <w:jc w:val="center"/>
              <w:rPr>
                <w:szCs w:val="21"/>
              </w:rPr>
            </w:pPr>
            <w:r>
              <w:rPr>
                <w:rFonts w:hint="eastAsia"/>
                <w:szCs w:val="21"/>
              </w:rPr>
              <w:t>乙二醇醚及醚酯总和含量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tcPr>
          <w:p>
            <w:pPr>
              <w:adjustRightInd w:val="0"/>
              <w:snapToGrid w:val="0"/>
              <w:spacing w:line="320" w:lineRule="exact"/>
              <w:jc w:val="center"/>
              <w:rPr>
                <w:szCs w:val="21"/>
              </w:rPr>
            </w:pPr>
            <w:r>
              <w:rPr>
                <w:rFonts w:hint="eastAsia"/>
                <w:szCs w:val="21"/>
              </w:rPr>
              <w:t>SVOC含量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tcPr>
          <w:p>
            <w:pPr>
              <w:adjustRightInd w:val="0"/>
              <w:snapToGrid w:val="0"/>
              <w:spacing w:line="320" w:lineRule="exact"/>
              <w:jc w:val="center"/>
              <w:rPr>
                <w:szCs w:val="21"/>
              </w:rPr>
            </w:pPr>
            <w:r>
              <w:rPr>
                <w:rFonts w:hint="eastAsia"/>
                <w:szCs w:val="21"/>
              </w:rPr>
              <w:t>甲醛含量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tcPr>
          <w:p>
            <w:pPr>
              <w:adjustRightInd w:val="0"/>
              <w:snapToGrid w:val="0"/>
              <w:spacing w:line="320" w:lineRule="exact"/>
              <w:jc w:val="center"/>
              <w:rPr>
                <w:szCs w:val="21"/>
              </w:rPr>
            </w:pPr>
            <w:r>
              <w:rPr>
                <w:rFonts w:hint="eastAsia"/>
                <w:szCs w:val="21"/>
              </w:rPr>
              <w:t>烷基酚聚氧乙烯醚（APEO）总和含量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tcPr>
          <w:p>
            <w:pPr>
              <w:adjustRightInd w:val="0"/>
              <w:snapToGrid w:val="0"/>
              <w:spacing w:line="320" w:lineRule="exact"/>
              <w:jc w:val="center"/>
              <w:rPr>
                <w:szCs w:val="21"/>
              </w:rPr>
            </w:pPr>
            <w:r>
              <w:rPr>
                <w:rFonts w:hint="eastAsia"/>
                <w:szCs w:val="21"/>
              </w:rPr>
              <w:t>光引发剂总和含量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总重金属含量（铅、汞）（限色漆</w:t>
            </w:r>
            <w:r>
              <w:rPr>
                <w:rFonts w:hint="eastAsia"/>
                <w:szCs w:val="21"/>
                <w:vertAlign w:val="superscript"/>
              </w:rPr>
              <w:t>a</w:t>
            </w:r>
            <w:r>
              <w:rPr>
                <w:rFonts w:hint="eastAsia"/>
                <w:szCs w:val="21"/>
              </w:rPr>
              <w:t>、粉末涂料、醇酸清漆、色浆、腻子）</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可溶性元素含量（铅、镉、铬、汞、锑、砷、钡、硒）（限色漆</w:t>
            </w:r>
            <w:r>
              <w:rPr>
                <w:rFonts w:hint="eastAsia"/>
                <w:szCs w:val="21"/>
                <w:vertAlign w:val="superscript"/>
              </w:rPr>
              <w:t>a</w:t>
            </w:r>
            <w:r>
              <w:rPr>
                <w:rFonts w:hint="eastAsia"/>
                <w:szCs w:val="21"/>
              </w:rPr>
              <w:t>、粉末涂料、醇酸清漆）</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vAlign w:val="center"/>
          </w:tcPr>
          <w:p>
            <w:pPr>
              <w:adjustRightInd w:val="0"/>
              <w:snapToGrid w:val="0"/>
              <w:spacing w:line="320" w:lineRule="exact"/>
              <w:jc w:val="center"/>
              <w:rPr>
                <w:szCs w:val="21"/>
              </w:rPr>
            </w:pPr>
            <w:r>
              <w:rPr>
                <w:rFonts w:hint="eastAsia"/>
                <w:szCs w:val="21"/>
              </w:rPr>
              <w:t>耐磨性（限面漆）</w:t>
            </w:r>
          </w:p>
        </w:tc>
        <w:tc>
          <w:tcPr>
            <w:tcW w:w="2552" w:type="dxa"/>
            <w:vAlign w:val="center"/>
          </w:tcPr>
          <w:p>
            <w:pPr>
              <w:adjustRightInd w:val="0"/>
              <w:snapToGrid w:val="0"/>
              <w:spacing w:line="320" w:lineRule="exact"/>
              <w:jc w:val="center"/>
              <w:rPr>
                <w:szCs w:val="21"/>
              </w:rPr>
            </w:pPr>
            <w:r>
              <w:rPr>
                <w:szCs w:val="21"/>
              </w:rPr>
              <w:t>HG/T 3655—2024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11</w:t>
            </w:r>
          </w:p>
        </w:tc>
        <w:tc>
          <w:tcPr>
            <w:tcW w:w="5102" w:type="dxa"/>
            <w:vAlign w:val="center"/>
          </w:tcPr>
          <w:p>
            <w:pPr>
              <w:adjustRightInd w:val="0"/>
              <w:snapToGrid w:val="0"/>
              <w:spacing w:line="320" w:lineRule="exact"/>
              <w:jc w:val="center"/>
              <w:rPr>
                <w:szCs w:val="21"/>
              </w:rPr>
            </w:pPr>
            <w:r>
              <w:rPr>
                <w:rFonts w:hint="eastAsia"/>
                <w:szCs w:val="21"/>
              </w:rPr>
              <w:t>铅笔硬度（内聚破坏中擦伤）（限面漆）</w:t>
            </w:r>
          </w:p>
        </w:tc>
        <w:tc>
          <w:tcPr>
            <w:tcW w:w="2552" w:type="dxa"/>
            <w:vAlign w:val="center"/>
          </w:tcPr>
          <w:p>
            <w:pPr>
              <w:adjustRightInd w:val="0"/>
              <w:snapToGrid w:val="0"/>
              <w:spacing w:line="320" w:lineRule="exact"/>
              <w:jc w:val="center"/>
              <w:rPr>
                <w:szCs w:val="21"/>
              </w:rPr>
            </w:pPr>
            <w:r>
              <w:rPr>
                <w:szCs w:val="21"/>
              </w:rPr>
              <w:t>HG/T 3655—2024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12</w:t>
            </w:r>
          </w:p>
        </w:tc>
        <w:tc>
          <w:tcPr>
            <w:tcW w:w="5102" w:type="dxa"/>
            <w:vAlign w:val="center"/>
          </w:tcPr>
          <w:p>
            <w:pPr>
              <w:adjustRightInd w:val="0"/>
              <w:snapToGrid w:val="0"/>
              <w:spacing w:line="320" w:lineRule="exact"/>
              <w:jc w:val="center"/>
              <w:rPr>
                <w:szCs w:val="21"/>
              </w:rPr>
            </w:pPr>
            <w:r>
              <w:rPr>
                <w:rFonts w:hint="eastAsia"/>
                <w:szCs w:val="21"/>
              </w:rPr>
              <w:t>耐黄变性</w:t>
            </w:r>
            <w:r>
              <w:rPr>
                <w:rFonts w:hint="eastAsia"/>
                <w:szCs w:val="21"/>
                <w:vertAlign w:val="superscript"/>
              </w:rPr>
              <w:t>b</w:t>
            </w:r>
          </w:p>
        </w:tc>
        <w:tc>
          <w:tcPr>
            <w:tcW w:w="2552" w:type="dxa"/>
            <w:vAlign w:val="center"/>
          </w:tcPr>
          <w:p>
            <w:pPr>
              <w:adjustRightInd w:val="0"/>
              <w:snapToGrid w:val="0"/>
              <w:spacing w:line="320" w:lineRule="exact"/>
              <w:jc w:val="center"/>
              <w:rPr>
                <w:szCs w:val="21"/>
              </w:rPr>
            </w:pPr>
            <w:r>
              <w:rPr>
                <w:szCs w:val="21"/>
              </w:rPr>
              <w:t>HG/T 3655—2024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p>
            <w:pPr>
              <w:adjustRightInd w:val="0"/>
              <w:snapToGrid w:val="0"/>
              <w:spacing w:line="320" w:lineRule="exact"/>
              <w:rPr>
                <w:szCs w:val="21"/>
              </w:rPr>
            </w:pPr>
            <w:r>
              <w:rPr>
                <w:rFonts w:hint="eastAsia"/>
                <w:szCs w:val="21"/>
              </w:rPr>
              <w:t>b</w:t>
            </w:r>
            <w:r>
              <w:rPr>
                <w:szCs w:val="21"/>
              </w:rPr>
              <w:t>.该项目仅限标称具有耐黄变等类似功能的产品</w:t>
            </w:r>
          </w:p>
        </w:tc>
      </w:tr>
    </w:tbl>
    <w:p>
      <w:pPr>
        <w:adjustRightInd w:val="0"/>
        <w:snapToGrid w:val="0"/>
        <w:spacing w:line="440" w:lineRule="exact"/>
        <w:ind w:firstLine="420" w:firstLineChars="200"/>
        <w:rPr>
          <w:szCs w:val="21"/>
        </w:rPr>
      </w:pPr>
    </w:p>
    <w:p>
      <w:pPr>
        <w:snapToGrid w:val="0"/>
        <w:spacing w:line="440" w:lineRule="exact"/>
        <w:rPr>
          <w:bCs/>
          <w:szCs w:val="21"/>
        </w:rPr>
      </w:pPr>
      <w:r>
        <w:rPr>
          <w:rFonts w:hint="eastAsia"/>
          <w:szCs w:val="21"/>
        </w:rPr>
        <w:t>2.15非水性辐射固化涂料</w:t>
      </w:r>
      <w:r>
        <w:rPr>
          <w:bCs/>
          <w:szCs w:val="21"/>
        </w:rPr>
        <w:t>检验项目</w:t>
      </w:r>
    </w:p>
    <w:p>
      <w:pPr>
        <w:snapToGrid w:val="0"/>
        <w:spacing w:line="440" w:lineRule="exact"/>
        <w:jc w:val="center"/>
        <w:rPr>
          <w:szCs w:val="21"/>
        </w:rPr>
      </w:pPr>
      <w:r>
        <w:rPr>
          <w:bCs/>
          <w:szCs w:val="21"/>
        </w:rPr>
        <w:t>表</w:t>
      </w:r>
      <w:r>
        <w:rPr>
          <w:rFonts w:hint="eastAsia"/>
          <w:bCs/>
          <w:szCs w:val="21"/>
        </w:rPr>
        <w:t xml:space="preserve">15 </w:t>
      </w:r>
      <w:r>
        <w:rPr>
          <w:bCs/>
          <w:szCs w:val="21"/>
        </w:rPr>
        <w:t xml:space="preserve"> </w:t>
      </w:r>
      <w:r>
        <w:rPr>
          <w:rFonts w:hint="eastAsia"/>
          <w:bCs/>
          <w:szCs w:val="21"/>
        </w:rPr>
        <w:t>非</w:t>
      </w:r>
      <w:r>
        <w:rPr>
          <w:rFonts w:hint="eastAsia"/>
          <w:szCs w:val="21"/>
        </w:rPr>
        <w:t>水性辐射固化涂料</w:t>
      </w:r>
      <w:r>
        <w:rPr>
          <w:bCs/>
          <w:szCs w:val="21"/>
        </w:rPr>
        <w:t>检验项目</w:t>
      </w:r>
    </w:p>
    <w:tbl>
      <w:tblPr>
        <w:tblStyle w:val="10"/>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5102"/>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0" w:type="dxa"/>
            <w:vAlign w:val="center"/>
          </w:tcPr>
          <w:p>
            <w:pPr>
              <w:adjustRightInd w:val="0"/>
              <w:snapToGrid w:val="0"/>
              <w:spacing w:line="320" w:lineRule="exact"/>
              <w:jc w:val="center"/>
              <w:rPr>
                <w:szCs w:val="21"/>
              </w:rPr>
            </w:pPr>
            <w:r>
              <w:rPr>
                <w:szCs w:val="21"/>
              </w:rPr>
              <w:t>序号</w:t>
            </w:r>
          </w:p>
        </w:tc>
        <w:tc>
          <w:tcPr>
            <w:tcW w:w="5102" w:type="dxa"/>
            <w:vAlign w:val="center"/>
          </w:tcPr>
          <w:p>
            <w:pPr>
              <w:adjustRightInd w:val="0"/>
              <w:snapToGrid w:val="0"/>
              <w:spacing w:line="320" w:lineRule="exact"/>
              <w:jc w:val="center"/>
              <w:rPr>
                <w:szCs w:val="21"/>
              </w:rPr>
            </w:pPr>
            <w:r>
              <w:rPr>
                <w:szCs w:val="21"/>
              </w:rPr>
              <w:t>检验项目</w:t>
            </w:r>
          </w:p>
        </w:tc>
        <w:tc>
          <w:tcPr>
            <w:tcW w:w="2552" w:type="dxa"/>
            <w:vAlign w:val="center"/>
          </w:tcPr>
          <w:p>
            <w:pPr>
              <w:adjustRightInd w:val="0"/>
              <w:snapToGrid w:val="0"/>
              <w:spacing w:line="320" w:lineRule="exact"/>
              <w:jc w:val="center"/>
              <w:rPr>
                <w:szCs w:val="21"/>
              </w:rPr>
            </w:pPr>
            <w:r>
              <w:rPr>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w:t>
            </w:r>
          </w:p>
        </w:tc>
        <w:tc>
          <w:tcPr>
            <w:tcW w:w="5102" w:type="dxa"/>
          </w:tcPr>
          <w:p>
            <w:pPr>
              <w:adjustRightInd w:val="0"/>
              <w:snapToGrid w:val="0"/>
              <w:spacing w:line="320" w:lineRule="exact"/>
              <w:jc w:val="center"/>
              <w:rPr>
                <w:szCs w:val="21"/>
              </w:rPr>
            </w:pPr>
            <w:r>
              <w:rPr>
                <w:rFonts w:hint="eastAsia"/>
                <w:szCs w:val="21"/>
              </w:rPr>
              <w:t>VOC含量</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2</w:t>
            </w:r>
          </w:p>
        </w:tc>
        <w:tc>
          <w:tcPr>
            <w:tcW w:w="5102" w:type="dxa"/>
          </w:tcPr>
          <w:p>
            <w:pPr>
              <w:adjustRightInd w:val="0"/>
              <w:snapToGrid w:val="0"/>
              <w:spacing w:line="320" w:lineRule="exact"/>
              <w:jc w:val="center"/>
              <w:rPr>
                <w:szCs w:val="21"/>
              </w:rPr>
            </w:pPr>
            <w:r>
              <w:rPr>
                <w:rFonts w:hint="eastAsia"/>
                <w:szCs w:val="21"/>
              </w:rPr>
              <w:t>苯含量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3</w:t>
            </w:r>
          </w:p>
        </w:tc>
        <w:tc>
          <w:tcPr>
            <w:tcW w:w="5102" w:type="dxa"/>
          </w:tcPr>
          <w:p>
            <w:pPr>
              <w:adjustRightInd w:val="0"/>
              <w:snapToGrid w:val="0"/>
              <w:spacing w:line="320" w:lineRule="exact"/>
              <w:jc w:val="center"/>
              <w:rPr>
                <w:szCs w:val="21"/>
              </w:rPr>
            </w:pPr>
            <w:r>
              <w:rPr>
                <w:rFonts w:hint="eastAsia"/>
                <w:szCs w:val="21"/>
              </w:rPr>
              <w:t>甲苯与二甲苯（含乙苯）总和含量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4</w:t>
            </w:r>
          </w:p>
        </w:tc>
        <w:tc>
          <w:tcPr>
            <w:tcW w:w="5102" w:type="dxa"/>
            <w:vAlign w:val="center"/>
          </w:tcPr>
          <w:p>
            <w:pPr>
              <w:adjustRightInd w:val="0"/>
              <w:snapToGrid w:val="0"/>
              <w:spacing w:line="320" w:lineRule="exact"/>
              <w:jc w:val="center"/>
              <w:rPr>
                <w:szCs w:val="21"/>
              </w:rPr>
            </w:pPr>
            <w:r>
              <w:rPr>
                <w:rFonts w:hint="eastAsia"/>
                <w:szCs w:val="21"/>
              </w:rPr>
              <w:t>卤代烃总和含量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50" w:type="dxa"/>
            <w:vAlign w:val="center"/>
          </w:tcPr>
          <w:p>
            <w:pPr>
              <w:adjustRightInd w:val="0"/>
              <w:snapToGrid w:val="0"/>
              <w:spacing w:line="320" w:lineRule="exact"/>
              <w:jc w:val="center"/>
              <w:rPr>
                <w:szCs w:val="21"/>
              </w:rPr>
            </w:pPr>
            <w:r>
              <w:rPr>
                <w:szCs w:val="21"/>
              </w:rPr>
              <w:t>5</w:t>
            </w:r>
          </w:p>
        </w:tc>
        <w:tc>
          <w:tcPr>
            <w:tcW w:w="5102" w:type="dxa"/>
            <w:vAlign w:val="center"/>
          </w:tcPr>
          <w:p>
            <w:pPr>
              <w:adjustRightInd w:val="0"/>
              <w:snapToGrid w:val="0"/>
              <w:spacing w:line="320" w:lineRule="exact"/>
              <w:jc w:val="center"/>
              <w:rPr>
                <w:szCs w:val="21"/>
              </w:rPr>
            </w:pPr>
            <w:r>
              <w:rPr>
                <w:rFonts w:hint="eastAsia"/>
                <w:szCs w:val="21"/>
              </w:rPr>
              <w:t>多环芳烃总和含量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6</w:t>
            </w:r>
          </w:p>
        </w:tc>
        <w:tc>
          <w:tcPr>
            <w:tcW w:w="5102" w:type="dxa"/>
          </w:tcPr>
          <w:p>
            <w:pPr>
              <w:adjustRightInd w:val="0"/>
              <w:snapToGrid w:val="0"/>
              <w:spacing w:line="320" w:lineRule="exact"/>
              <w:jc w:val="center"/>
              <w:rPr>
                <w:szCs w:val="21"/>
              </w:rPr>
            </w:pPr>
            <w:r>
              <w:rPr>
                <w:rFonts w:hint="eastAsia"/>
                <w:szCs w:val="21"/>
              </w:rPr>
              <w:t>乙二醇醚及醚酯总和含量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7</w:t>
            </w:r>
          </w:p>
        </w:tc>
        <w:tc>
          <w:tcPr>
            <w:tcW w:w="5102" w:type="dxa"/>
          </w:tcPr>
          <w:p>
            <w:pPr>
              <w:adjustRightInd w:val="0"/>
              <w:snapToGrid w:val="0"/>
              <w:spacing w:line="320" w:lineRule="exact"/>
              <w:jc w:val="center"/>
              <w:rPr>
                <w:szCs w:val="21"/>
              </w:rPr>
            </w:pPr>
            <w:r>
              <w:rPr>
                <w:rFonts w:hint="eastAsia"/>
                <w:szCs w:val="21"/>
              </w:rPr>
              <w:t>光引发剂总和含量</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8</w:t>
            </w:r>
          </w:p>
        </w:tc>
        <w:tc>
          <w:tcPr>
            <w:tcW w:w="5102" w:type="dxa"/>
            <w:vAlign w:val="center"/>
          </w:tcPr>
          <w:p>
            <w:pPr>
              <w:adjustRightInd w:val="0"/>
              <w:snapToGrid w:val="0"/>
              <w:spacing w:line="320" w:lineRule="exact"/>
              <w:jc w:val="center"/>
              <w:rPr>
                <w:szCs w:val="21"/>
              </w:rPr>
            </w:pPr>
            <w:r>
              <w:rPr>
                <w:rFonts w:hint="eastAsia"/>
                <w:szCs w:val="21"/>
              </w:rPr>
              <w:t>总重金属含量（铅、汞）（限色漆</w:t>
            </w:r>
            <w:r>
              <w:rPr>
                <w:rFonts w:hint="eastAsia"/>
                <w:szCs w:val="21"/>
                <w:vertAlign w:val="superscript"/>
              </w:rPr>
              <w:t>a</w:t>
            </w:r>
            <w:r>
              <w:rPr>
                <w:rFonts w:hint="eastAsia"/>
                <w:szCs w:val="21"/>
              </w:rPr>
              <w:t>、粉末涂料、醇酸清漆、色浆、腻子）</w:t>
            </w:r>
          </w:p>
        </w:tc>
        <w:tc>
          <w:tcPr>
            <w:tcW w:w="2552" w:type="dxa"/>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50" w:type="dxa"/>
            <w:vAlign w:val="center"/>
          </w:tcPr>
          <w:p>
            <w:pPr>
              <w:adjustRightInd w:val="0"/>
              <w:snapToGrid w:val="0"/>
              <w:spacing w:line="320" w:lineRule="exact"/>
              <w:jc w:val="center"/>
              <w:rPr>
                <w:szCs w:val="21"/>
              </w:rPr>
            </w:pPr>
            <w:r>
              <w:rPr>
                <w:szCs w:val="21"/>
              </w:rPr>
              <w:t>9</w:t>
            </w:r>
          </w:p>
        </w:tc>
        <w:tc>
          <w:tcPr>
            <w:tcW w:w="5102" w:type="dxa"/>
            <w:vAlign w:val="center"/>
          </w:tcPr>
          <w:p>
            <w:pPr>
              <w:adjustRightInd w:val="0"/>
              <w:snapToGrid w:val="0"/>
              <w:spacing w:line="320" w:lineRule="exact"/>
              <w:jc w:val="center"/>
              <w:rPr>
                <w:szCs w:val="21"/>
              </w:rPr>
            </w:pPr>
            <w:r>
              <w:rPr>
                <w:rFonts w:hint="eastAsia"/>
                <w:szCs w:val="21"/>
              </w:rPr>
              <w:t>可溶性元素含量（铅、镉、铬、汞、锑、砷、钡、硒）（限色漆</w:t>
            </w:r>
            <w:r>
              <w:rPr>
                <w:rFonts w:hint="eastAsia"/>
                <w:szCs w:val="21"/>
                <w:vertAlign w:val="superscript"/>
              </w:rPr>
              <w:t>a</w:t>
            </w:r>
            <w:r>
              <w:rPr>
                <w:rFonts w:hint="eastAsia"/>
                <w:szCs w:val="21"/>
              </w:rPr>
              <w:t>、粉末涂料、醇酸清漆）</w:t>
            </w:r>
          </w:p>
        </w:tc>
        <w:tc>
          <w:tcPr>
            <w:tcW w:w="2552" w:type="dxa"/>
            <w:vAlign w:val="center"/>
          </w:tcPr>
          <w:p>
            <w:pPr>
              <w:adjustRightInd w:val="0"/>
              <w:snapToGrid w:val="0"/>
              <w:spacing w:line="320" w:lineRule="exact"/>
              <w:jc w:val="center"/>
              <w:rPr>
                <w:szCs w:val="21"/>
              </w:rPr>
            </w:pPr>
            <w:r>
              <w:rPr>
                <w:rFonts w:hint="eastAsia"/>
                <w:szCs w:val="21"/>
              </w:rPr>
              <w:t>GB 30981.2—2025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10</w:t>
            </w:r>
          </w:p>
        </w:tc>
        <w:tc>
          <w:tcPr>
            <w:tcW w:w="5102" w:type="dxa"/>
            <w:vAlign w:val="center"/>
          </w:tcPr>
          <w:p>
            <w:pPr>
              <w:adjustRightInd w:val="0"/>
              <w:snapToGrid w:val="0"/>
              <w:spacing w:line="320" w:lineRule="exact"/>
              <w:jc w:val="center"/>
              <w:rPr>
                <w:szCs w:val="21"/>
              </w:rPr>
            </w:pPr>
            <w:r>
              <w:rPr>
                <w:rFonts w:hint="eastAsia"/>
                <w:szCs w:val="21"/>
              </w:rPr>
              <w:t>耐磨性（限面漆）</w:t>
            </w:r>
          </w:p>
        </w:tc>
        <w:tc>
          <w:tcPr>
            <w:tcW w:w="2552" w:type="dxa"/>
            <w:vAlign w:val="center"/>
          </w:tcPr>
          <w:p>
            <w:pPr>
              <w:adjustRightInd w:val="0"/>
              <w:snapToGrid w:val="0"/>
              <w:spacing w:line="320" w:lineRule="exact"/>
              <w:jc w:val="center"/>
              <w:rPr>
                <w:szCs w:val="21"/>
              </w:rPr>
            </w:pPr>
            <w:r>
              <w:rPr>
                <w:szCs w:val="21"/>
              </w:rPr>
              <w:t>HG/T 3655—2024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11</w:t>
            </w:r>
          </w:p>
        </w:tc>
        <w:tc>
          <w:tcPr>
            <w:tcW w:w="5102" w:type="dxa"/>
            <w:vAlign w:val="center"/>
          </w:tcPr>
          <w:p>
            <w:pPr>
              <w:adjustRightInd w:val="0"/>
              <w:snapToGrid w:val="0"/>
              <w:spacing w:line="320" w:lineRule="exact"/>
              <w:jc w:val="center"/>
              <w:rPr>
                <w:szCs w:val="21"/>
              </w:rPr>
            </w:pPr>
            <w:r>
              <w:rPr>
                <w:rFonts w:hint="eastAsia"/>
                <w:szCs w:val="21"/>
              </w:rPr>
              <w:t>铅笔硬度（内聚破坏中擦伤）（限面漆）</w:t>
            </w:r>
          </w:p>
        </w:tc>
        <w:tc>
          <w:tcPr>
            <w:tcW w:w="2552" w:type="dxa"/>
            <w:vAlign w:val="center"/>
          </w:tcPr>
          <w:p>
            <w:pPr>
              <w:adjustRightInd w:val="0"/>
              <w:snapToGrid w:val="0"/>
              <w:spacing w:line="320" w:lineRule="exact"/>
              <w:jc w:val="center"/>
              <w:rPr>
                <w:szCs w:val="21"/>
              </w:rPr>
            </w:pPr>
            <w:r>
              <w:rPr>
                <w:szCs w:val="21"/>
              </w:rPr>
              <w:t>HG/T 3655—2024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 w:type="dxa"/>
            <w:vAlign w:val="center"/>
          </w:tcPr>
          <w:p>
            <w:pPr>
              <w:adjustRightInd w:val="0"/>
              <w:snapToGrid w:val="0"/>
              <w:spacing w:line="320" w:lineRule="exact"/>
              <w:jc w:val="center"/>
              <w:rPr>
                <w:szCs w:val="21"/>
              </w:rPr>
            </w:pPr>
            <w:r>
              <w:rPr>
                <w:szCs w:val="21"/>
              </w:rPr>
              <w:t>12</w:t>
            </w:r>
          </w:p>
        </w:tc>
        <w:tc>
          <w:tcPr>
            <w:tcW w:w="5102" w:type="dxa"/>
            <w:vAlign w:val="center"/>
          </w:tcPr>
          <w:p>
            <w:pPr>
              <w:adjustRightInd w:val="0"/>
              <w:snapToGrid w:val="0"/>
              <w:spacing w:line="320" w:lineRule="exact"/>
              <w:jc w:val="center"/>
              <w:rPr>
                <w:szCs w:val="21"/>
              </w:rPr>
            </w:pPr>
            <w:r>
              <w:rPr>
                <w:rFonts w:hint="eastAsia"/>
                <w:szCs w:val="21"/>
              </w:rPr>
              <w:t>耐黄变性</w:t>
            </w:r>
            <w:r>
              <w:rPr>
                <w:rFonts w:hint="eastAsia"/>
                <w:szCs w:val="21"/>
                <w:vertAlign w:val="superscript"/>
              </w:rPr>
              <w:t>b</w:t>
            </w:r>
          </w:p>
        </w:tc>
        <w:tc>
          <w:tcPr>
            <w:tcW w:w="2552" w:type="dxa"/>
            <w:vAlign w:val="center"/>
          </w:tcPr>
          <w:p>
            <w:pPr>
              <w:adjustRightInd w:val="0"/>
              <w:snapToGrid w:val="0"/>
              <w:spacing w:line="320" w:lineRule="exact"/>
              <w:jc w:val="center"/>
              <w:rPr>
                <w:szCs w:val="21"/>
              </w:rPr>
            </w:pPr>
            <w:r>
              <w:rPr>
                <w:szCs w:val="21"/>
              </w:rPr>
              <w:t>HG/T 3655—2024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04" w:type="dxa"/>
            <w:gridSpan w:val="3"/>
            <w:vAlign w:val="center"/>
          </w:tcPr>
          <w:p>
            <w:pPr>
              <w:adjustRightInd w:val="0"/>
              <w:snapToGrid w:val="0"/>
              <w:spacing w:line="320" w:lineRule="exact"/>
              <w:rPr>
                <w:szCs w:val="21"/>
              </w:rPr>
            </w:pPr>
            <w:r>
              <w:rPr>
                <w:szCs w:val="21"/>
              </w:rPr>
              <w:t>备注：</w:t>
            </w:r>
          </w:p>
          <w:p>
            <w:pPr>
              <w:adjustRightInd w:val="0"/>
              <w:snapToGrid w:val="0"/>
              <w:spacing w:line="320" w:lineRule="exact"/>
              <w:rPr>
                <w:szCs w:val="21"/>
              </w:rPr>
            </w:pPr>
            <w:r>
              <w:rPr>
                <w:rFonts w:hint="eastAsia"/>
                <w:szCs w:val="21"/>
              </w:rPr>
              <w:t>a.仅测试色漆；含染料的涂料按色漆进行</w:t>
            </w:r>
          </w:p>
          <w:p>
            <w:pPr>
              <w:adjustRightInd w:val="0"/>
              <w:snapToGrid w:val="0"/>
              <w:spacing w:line="320" w:lineRule="exact"/>
              <w:rPr>
                <w:szCs w:val="21"/>
              </w:rPr>
            </w:pPr>
            <w:r>
              <w:rPr>
                <w:rFonts w:hint="eastAsia"/>
                <w:szCs w:val="21"/>
              </w:rPr>
              <w:t>b</w:t>
            </w:r>
            <w:r>
              <w:rPr>
                <w:szCs w:val="21"/>
              </w:rPr>
              <w:t>.该项目仅限标称具有耐黄变等类似功能的产品</w:t>
            </w:r>
          </w:p>
        </w:tc>
      </w:tr>
    </w:tbl>
    <w:p>
      <w:pPr>
        <w:adjustRightInd w:val="0"/>
        <w:snapToGrid w:val="0"/>
        <w:spacing w:line="440" w:lineRule="exact"/>
        <w:ind w:firstLine="420" w:firstLineChars="200"/>
        <w:rPr>
          <w:szCs w:val="21"/>
        </w:rPr>
      </w:pPr>
      <w:r>
        <w:rPr>
          <w:rFonts w:hint="eastAsia"/>
          <w:szCs w:val="21"/>
        </w:rPr>
        <w:t>样品打开后应立即进行搅拌、取样，取样结束后及时装入密闭的容器中在适当的贮存条件下贮存。检验时，应先对样品的有害物质限量进行检测。对于多组分样品，应按照产品配比充分混合后进行试验。</w:t>
      </w:r>
    </w:p>
    <w:p>
      <w:pPr>
        <w:adjustRightInd w:val="0"/>
        <w:snapToGrid w:val="0"/>
        <w:spacing w:line="440" w:lineRule="exact"/>
        <w:ind w:firstLine="420" w:firstLineChars="200"/>
        <w:rPr>
          <w:szCs w:val="21"/>
        </w:rPr>
      </w:pPr>
      <w:r>
        <w:rPr>
          <w:rFonts w:hint="eastAsia"/>
          <w:szCs w:val="21"/>
        </w:rPr>
        <w:t>执行企业标准、团体标准、地方标准的产品，检验项目参照上述内容执行。</w:t>
      </w:r>
    </w:p>
    <w:p>
      <w:pPr>
        <w:adjustRightInd w:val="0"/>
        <w:snapToGrid w:val="0"/>
        <w:spacing w:line="440" w:lineRule="exact"/>
        <w:ind w:firstLine="420" w:firstLineChars="200"/>
        <w:rPr>
          <w:szCs w:val="21"/>
        </w:rPr>
      </w:pPr>
      <w:r>
        <w:rPr>
          <w:rFonts w:hint="eastAsia"/>
          <w:szCs w:val="21"/>
        </w:rPr>
        <w:t>凡是注日期的文件，其随后所有的修改单（不包括勘误的内容）或修订版不适用于本细则。凡是不注日期的文件，其最新版本适用于本细则。</w:t>
      </w:r>
    </w:p>
    <w:p>
      <w:pPr>
        <w:spacing w:line="360" w:lineRule="auto"/>
        <w:rPr>
          <w:rFonts w:eastAsia="黑体"/>
          <w:szCs w:val="21"/>
        </w:rPr>
      </w:pPr>
      <w:r>
        <w:rPr>
          <w:rFonts w:eastAsia="黑体"/>
          <w:szCs w:val="21"/>
        </w:rPr>
        <w:t>3 判定规则</w:t>
      </w:r>
    </w:p>
    <w:p>
      <w:pPr>
        <w:snapToGrid w:val="0"/>
        <w:spacing w:line="440" w:lineRule="exact"/>
        <w:rPr>
          <w:szCs w:val="21"/>
        </w:rPr>
      </w:pPr>
      <w:r>
        <w:rPr>
          <w:szCs w:val="21"/>
        </w:rPr>
        <w:t>3.1依据标准</w:t>
      </w:r>
    </w:p>
    <w:p>
      <w:pPr>
        <w:snapToGrid w:val="0"/>
        <w:spacing w:line="440" w:lineRule="exact"/>
        <w:ind w:firstLine="420" w:firstLineChars="200"/>
        <w:rPr>
          <w:szCs w:val="21"/>
        </w:rPr>
      </w:pPr>
      <w:r>
        <w:rPr>
          <w:rFonts w:hint="eastAsia"/>
          <w:szCs w:val="21"/>
        </w:rPr>
        <w:t>GB 30981.2-2025 涂料中有害物质限量 第2部分：工业涂料</w:t>
      </w:r>
    </w:p>
    <w:p>
      <w:pPr>
        <w:snapToGrid w:val="0"/>
        <w:spacing w:line="440" w:lineRule="exact"/>
        <w:ind w:firstLine="420" w:firstLineChars="200"/>
        <w:rPr>
          <w:szCs w:val="21"/>
        </w:rPr>
      </w:pPr>
      <w:r>
        <w:rPr>
          <w:rFonts w:hint="eastAsia"/>
          <w:szCs w:val="21"/>
        </w:rPr>
        <w:t xml:space="preserve">GB/T 23997-2009 室内装饰装修用溶剂型聚氨酯木器涂料 </w:t>
      </w:r>
    </w:p>
    <w:p>
      <w:pPr>
        <w:snapToGrid w:val="0"/>
        <w:spacing w:line="440" w:lineRule="exact"/>
        <w:ind w:firstLine="420" w:firstLineChars="200"/>
        <w:rPr>
          <w:szCs w:val="21"/>
        </w:rPr>
      </w:pPr>
      <w:r>
        <w:rPr>
          <w:rFonts w:hint="eastAsia"/>
          <w:szCs w:val="21"/>
        </w:rPr>
        <w:t xml:space="preserve">HG/T 2240-2012 潮（湿）气固化聚氨酯涂料（单组分） </w:t>
      </w:r>
    </w:p>
    <w:p>
      <w:pPr>
        <w:snapToGrid w:val="0"/>
        <w:spacing w:line="440" w:lineRule="exact"/>
        <w:ind w:firstLine="420" w:firstLineChars="200"/>
        <w:rPr>
          <w:szCs w:val="21"/>
        </w:rPr>
      </w:pPr>
      <w:r>
        <w:rPr>
          <w:rFonts w:hint="eastAsia"/>
          <w:szCs w:val="21"/>
        </w:rPr>
        <w:t xml:space="preserve">GB/T 23998-2009 室内装饰装修用溶剂型硝基木器涂料 </w:t>
      </w:r>
    </w:p>
    <w:p>
      <w:pPr>
        <w:snapToGrid w:val="0"/>
        <w:spacing w:line="440" w:lineRule="exact"/>
        <w:ind w:firstLine="420" w:firstLineChars="200"/>
        <w:rPr>
          <w:szCs w:val="21"/>
        </w:rPr>
      </w:pPr>
      <w:r>
        <w:rPr>
          <w:rFonts w:hint="eastAsia"/>
          <w:szCs w:val="21"/>
        </w:rPr>
        <w:t xml:space="preserve">GB/T 23995-2009 室内装饰装修用溶剂型醇酸木器涂料 </w:t>
      </w:r>
    </w:p>
    <w:p>
      <w:pPr>
        <w:snapToGrid w:val="0"/>
        <w:spacing w:line="440" w:lineRule="exact"/>
        <w:ind w:firstLine="420" w:firstLineChars="200"/>
        <w:rPr>
          <w:szCs w:val="21"/>
        </w:rPr>
      </w:pPr>
      <w:r>
        <w:rPr>
          <w:rFonts w:hint="eastAsia"/>
          <w:szCs w:val="21"/>
        </w:rPr>
        <w:t xml:space="preserve">GB/T 25251-2010 醇酸树脂涂料 </w:t>
      </w:r>
    </w:p>
    <w:p>
      <w:pPr>
        <w:snapToGrid w:val="0"/>
        <w:spacing w:line="440" w:lineRule="exact"/>
        <w:ind w:firstLine="420" w:firstLineChars="200"/>
        <w:rPr>
          <w:szCs w:val="21"/>
        </w:rPr>
      </w:pPr>
      <w:r>
        <w:rPr>
          <w:rFonts w:hint="eastAsia"/>
          <w:szCs w:val="21"/>
        </w:rPr>
        <w:t xml:space="preserve">GB/T 23999-2009 室内装饰装修用水性木器涂料 </w:t>
      </w:r>
    </w:p>
    <w:p>
      <w:pPr>
        <w:snapToGrid w:val="0"/>
        <w:spacing w:line="440" w:lineRule="exact"/>
        <w:ind w:firstLine="420" w:firstLineChars="200"/>
        <w:rPr>
          <w:szCs w:val="21"/>
        </w:rPr>
      </w:pPr>
      <w:r>
        <w:rPr>
          <w:rFonts w:hint="eastAsia"/>
          <w:szCs w:val="21"/>
        </w:rPr>
        <w:t xml:space="preserve">GB/T 33394-2016 儿童房装饰用水性木器涂料 </w:t>
      </w:r>
    </w:p>
    <w:p>
      <w:pPr>
        <w:snapToGrid w:val="0"/>
        <w:spacing w:line="440" w:lineRule="exact"/>
        <w:ind w:firstLine="420" w:firstLineChars="200"/>
        <w:rPr>
          <w:szCs w:val="21"/>
        </w:rPr>
      </w:pPr>
      <w:r>
        <w:rPr>
          <w:rFonts w:hint="eastAsia"/>
          <w:szCs w:val="21"/>
        </w:rPr>
        <w:t xml:space="preserve">GB/T 27811-2011 室内装饰装修用天然树脂木器涂料 </w:t>
      </w:r>
    </w:p>
    <w:p>
      <w:pPr>
        <w:snapToGrid w:val="0"/>
        <w:spacing w:line="440" w:lineRule="exact"/>
        <w:ind w:firstLine="420" w:firstLineChars="200"/>
        <w:rPr>
          <w:szCs w:val="21"/>
        </w:rPr>
      </w:pPr>
      <w:r>
        <w:rPr>
          <w:rFonts w:hint="eastAsia"/>
          <w:szCs w:val="21"/>
        </w:rPr>
        <w:t xml:space="preserve">HG/T 3655-2024 紫外光（UV）固化木器涂料 </w:t>
      </w:r>
    </w:p>
    <w:p>
      <w:pPr>
        <w:snapToGrid w:val="0"/>
        <w:spacing w:line="440" w:lineRule="exact"/>
        <w:ind w:firstLine="420" w:firstLineChars="200"/>
        <w:rPr>
          <w:szCs w:val="21"/>
        </w:rPr>
      </w:pPr>
      <w:r>
        <w:rPr>
          <w:szCs w:val="21"/>
        </w:rPr>
        <w:t>现行有效的企业标准、团体标准、地方标准及产品明示质量要求</w:t>
      </w:r>
    </w:p>
    <w:p>
      <w:pPr>
        <w:snapToGrid w:val="0"/>
        <w:spacing w:line="440" w:lineRule="exact"/>
        <w:rPr>
          <w:szCs w:val="21"/>
        </w:rPr>
      </w:pPr>
      <w:r>
        <w:rPr>
          <w:szCs w:val="21"/>
        </w:rPr>
        <w:t>3.2判定原则</w:t>
      </w:r>
    </w:p>
    <w:p>
      <w:pPr>
        <w:snapToGrid w:val="0"/>
        <w:spacing w:line="440" w:lineRule="exact"/>
        <w:ind w:firstLine="420" w:firstLineChars="200"/>
        <w:rPr>
          <w:szCs w:val="21"/>
        </w:rPr>
      </w:pPr>
      <w:r>
        <w:rPr>
          <w:szCs w:val="21"/>
        </w:rPr>
        <w:t>经检验，检验项目全部合格，判定为被抽查产品</w:t>
      </w:r>
      <w:r>
        <w:rPr>
          <w:rFonts w:hint="eastAsia"/>
          <w:szCs w:val="21"/>
        </w:rPr>
        <w:t>所检项目未发现不</w:t>
      </w:r>
      <w:r>
        <w:rPr>
          <w:szCs w:val="21"/>
        </w:rPr>
        <w:t>合格；检验项目中任一项或一项以上不合格，判定为被抽查产品不合格。</w:t>
      </w:r>
    </w:p>
    <w:p>
      <w:pPr>
        <w:snapToGrid w:val="0"/>
        <w:spacing w:line="440" w:lineRule="exact"/>
        <w:ind w:firstLine="417" w:firstLineChars="199"/>
        <w:rPr>
          <w:szCs w:val="21"/>
        </w:rPr>
      </w:pPr>
      <w:r>
        <w:rPr>
          <w:szCs w:val="21"/>
        </w:rPr>
        <w:t>若被检产品明示的质量要求高于本细则中检验项目依据的标准要求时，应按被检产品明示的质量要求判定。</w:t>
      </w:r>
    </w:p>
    <w:p>
      <w:pPr>
        <w:snapToGrid w:val="0"/>
        <w:spacing w:line="440" w:lineRule="exact"/>
        <w:ind w:firstLine="417" w:firstLineChars="199"/>
        <w:rPr>
          <w:szCs w:val="21"/>
        </w:rPr>
      </w:pPr>
      <w:r>
        <w:rPr>
          <w:szCs w:val="21"/>
        </w:rPr>
        <w:t>若被检产品明示的质量要求低于本细则中检验项目依据的强制性标准要求时，应按照强制性标准要求判定。</w:t>
      </w:r>
    </w:p>
    <w:p>
      <w:pPr>
        <w:snapToGrid w:val="0"/>
        <w:spacing w:line="440" w:lineRule="exact"/>
        <w:ind w:firstLine="417" w:firstLineChars="199"/>
        <w:rPr>
          <w:szCs w:val="21"/>
        </w:rPr>
      </w:pPr>
      <w:r>
        <w:rPr>
          <w:szCs w:val="21"/>
        </w:rPr>
        <w:t>若被检产品明示的质量要求低于或包含本细则中检验项目依据的推荐性标准要求时，应以被检产品明示的质量要求判定。</w:t>
      </w:r>
    </w:p>
    <w:p>
      <w:pPr>
        <w:snapToGrid w:val="0"/>
        <w:spacing w:line="440" w:lineRule="exact"/>
        <w:ind w:firstLine="417" w:firstLineChars="199"/>
        <w:rPr>
          <w:szCs w:val="21"/>
        </w:rPr>
      </w:pPr>
      <w:r>
        <w:rPr>
          <w:szCs w:val="21"/>
        </w:rPr>
        <w:t>若被检产品明示的质量要求缺少本细则中检验项目依据的强制性标准要求时，应按照强制性标准要求判定。</w:t>
      </w:r>
    </w:p>
    <w:p>
      <w:pPr>
        <w:snapToGrid w:val="0"/>
        <w:spacing w:line="440" w:lineRule="exact"/>
        <w:ind w:firstLine="417" w:firstLineChars="199"/>
        <w:rPr>
          <w:szCs w:val="21"/>
        </w:rPr>
      </w:pPr>
      <w:r>
        <w:rPr>
          <w:szCs w:val="21"/>
        </w:rPr>
        <w:t>若被检产品明示的质量要求缺少本细则中检验项目依据的推荐性标准要求时，该项目不参与判定。</w:t>
      </w:r>
    </w:p>
    <w:p>
      <w:pPr>
        <w:snapToGrid w:val="0"/>
        <w:spacing w:line="440" w:lineRule="exact"/>
        <w:ind w:firstLine="417" w:firstLineChars="199"/>
        <w:rPr>
          <w:szCs w:val="21"/>
        </w:rPr>
      </w:pPr>
    </w:p>
    <w:sectPr>
      <w:footerReference r:id="rId3" w:type="default"/>
      <w:footerReference r:id="rId4" w:type="even"/>
      <w:pgSz w:w="11906" w:h="16838"/>
      <w:pgMar w:top="1985" w:right="1474" w:bottom="1644" w:left="1474"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8</w:t>
    </w:r>
    <w:r>
      <w:fldChar w:fldCharType="end"/>
    </w:r>
  </w:p>
  <w:p>
    <w:pPr>
      <w:pStyle w:val="7"/>
      <w:ind w:right="360"/>
      <w:jc w:val="right"/>
      <w:rPr>
        <w:rFonts w:ascii="宋体" w:hAnsi="宋体"/>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end"/>
    </w:r>
  </w:p>
  <w:p>
    <w:pPr>
      <w:pStyle w:val="7"/>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6D68"/>
    <w:rsid w:val="000638EC"/>
    <w:rsid w:val="00074261"/>
    <w:rsid w:val="0009749F"/>
    <w:rsid w:val="00126116"/>
    <w:rsid w:val="00165BC3"/>
    <w:rsid w:val="00172A27"/>
    <w:rsid w:val="00182C54"/>
    <w:rsid w:val="0019612E"/>
    <w:rsid w:val="001B5AF1"/>
    <w:rsid w:val="001D3E9C"/>
    <w:rsid w:val="001F0204"/>
    <w:rsid w:val="0020608D"/>
    <w:rsid w:val="002133E2"/>
    <w:rsid w:val="0022116E"/>
    <w:rsid w:val="00244B26"/>
    <w:rsid w:val="0025422F"/>
    <w:rsid w:val="002822C1"/>
    <w:rsid w:val="00293B56"/>
    <w:rsid w:val="00295DDC"/>
    <w:rsid w:val="00313111"/>
    <w:rsid w:val="00377C03"/>
    <w:rsid w:val="003920D1"/>
    <w:rsid w:val="003D1FD6"/>
    <w:rsid w:val="004126AE"/>
    <w:rsid w:val="00432693"/>
    <w:rsid w:val="004A1216"/>
    <w:rsid w:val="005975EB"/>
    <w:rsid w:val="005B45B3"/>
    <w:rsid w:val="005D249E"/>
    <w:rsid w:val="005E38BA"/>
    <w:rsid w:val="005F3979"/>
    <w:rsid w:val="006556B7"/>
    <w:rsid w:val="00687FA5"/>
    <w:rsid w:val="007422E9"/>
    <w:rsid w:val="007A35B2"/>
    <w:rsid w:val="007A6BCF"/>
    <w:rsid w:val="007C3166"/>
    <w:rsid w:val="007E1491"/>
    <w:rsid w:val="007E7EC7"/>
    <w:rsid w:val="00877495"/>
    <w:rsid w:val="008A6355"/>
    <w:rsid w:val="008C2492"/>
    <w:rsid w:val="008E3B48"/>
    <w:rsid w:val="008E74B1"/>
    <w:rsid w:val="00921EDC"/>
    <w:rsid w:val="0093213F"/>
    <w:rsid w:val="00993CC8"/>
    <w:rsid w:val="009C5BCE"/>
    <w:rsid w:val="009E5A11"/>
    <w:rsid w:val="009F23F6"/>
    <w:rsid w:val="009F41E7"/>
    <w:rsid w:val="00A26DBA"/>
    <w:rsid w:val="00A9236C"/>
    <w:rsid w:val="00AB0D69"/>
    <w:rsid w:val="00B02D2C"/>
    <w:rsid w:val="00B24BFF"/>
    <w:rsid w:val="00B818FC"/>
    <w:rsid w:val="00BA6990"/>
    <w:rsid w:val="00BB6F39"/>
    <w:rsid w:val="00BE0DBD"/>
    <w:rsid w:val="00BF34AA"/>
    <w:rsid w:val="00BF6739"/>
    <w:rsid w:val="00C160E8"/>
    <w:rsid w:val="00C6723C"/>
    <w:rsid w:val="00CB3871"/>
    <w:rsid w:val="00CC1274"/>
    <w:rsid w:val="00CD1411"/>
    <w:rsid w:val="00D54B8F"/>
    <w:rsid w:val="00D92AEF"/>
    <w:rsid w:val="00DB4940"/>
    <w:rsid w:val="00DD0A04"/>
    <w:rsid w:val="00E3065B"/>
    <w:rsid w:val="00E45DC4"/>
    <w:rsid w:val="00E61496"/>
    <w:rsid w:val="00E748E8"/>
    <w:rsid w:val="00E74FF8"/>
    <w:rsid w:val="00EC6928"/>
    <w:rsid w:val="00F54B38"/>
    <w:rsid w:val="00F6553B"/>
    <w:rsid w:val="00F9110F"/>
    <w:rsid w:val="00FA1D84"/>
    <w:rsid w:val="00FC0076"/>
    <w:rsid w:val="00FC2FF0"/>
    <w:rsid w:val="01B06B04"/>
    <w:rsid w:val="02121D1E"/>
    <w:rsid w:val="03714C8F"/>
    <w:rsid w:val="041127D7"/>
    <w:rsid w:val="043A0AF3"/>
    <w:rsid w:val="053A336C"/>
    <w:rsid w:val="057A4AB0"/>
    <w:rsid w:val="065C32EA"/>
    <w:rsid w:val="06C56C1D"/>
    <w:rsid w:val="092E2E2D"/>
    <w:rsid w:val="0A920EB2"/>
    <w:rsid w:val="0BC33C6D"/>
    <w:rsid w:val="0CA74F22"/>
    <w:rsid w:val="0D5A3E7C"/>
    <w:rsid w:val="0F5B69E8"/>
    <w:rsid w:val="0F8536D5"/>
    <w:rsid w:val="10882D23"/>
    <w:rsid w:val="13B31ED5"/>
    <w:rsid w:val="16EF55B8"/>
    <w:rsid w:val="18252D27"/>
    <w:rsid w:val="18CA6F33"/>
    <w:rsid w:val="18EE6ABF"/>
    <w:rsid w:val="19DB7966"/>
    <w:rsid w:val="1C6B2DB3"/>
    <w:rsid w:val="1C9E198A"/>
    <w:rsid w:val="1C9E4334"/>
    <w:rsid w:val="1F5026A9"/>
    <w:rsid w:val="1F5A654C"/>
    <w:rsid w:val="20FC6FF5"/>
    <w:rsid w:val="236579EC"/>
    <w:rsid w:val="241F3AAF"/>
    <w:rsid w:val="251077B8"/>
    <w:rsid w:val="2929026A"/>
    <w:rsid w:val="2CD02503"/>
    <w:rsid w:val="2EFB26D6"/>
    <w:rsid w:val="2FCD4167"/>
    <w:rsid w:val="30587AE3"/>
    <w:rsid w:val="30AF640E"/>
    <w:rsid w:val="31D0312D"/>
    <w:rsid w:val="324D24BC"/>
    <w:rsid w:val="32546B1D"/>
    <w:rsid w:val="32EA5C35"/>
    <w:rsid w:val="33A85D49"/>
    <w:rsid w:val="34205EBB"/>
    <w:rsid w:val="35D1666F"/>
    <w:rsid w:val="382238DF"/>
    <w:rsid w:val="3A7D6865"/>
    <w:rsid w:val="3BB745C4"/>
    <w:rsid w:val="3C2E642A"/>
    <w:rsid w:val="3C365C48"/>
    <w:rsid w:val="3C62051E"/>
    <w:rsid w:val="3CD91FDE"/>
    <w:rsid w:val="41C732D7"/>
    <w:rsid w:val="427C1B49"/>
    <w:rsid w:val="439E31E1"/>
    <w:rsid w:val="446063C3"/>
    <w:rsid w:val="44BF4EE7"/>
    <w:rsid w:val="4580344E"/>
    <w:rsid w:val="45E038BE"/>
    <w:rsid w:val="45F9662A"/>
    <w:rsid w:val="47030F12"/>
    <w:rsid w:val="471332FE"/>
    <w:rsid w:val="48A1735A"/>
    <w:rsid w:val="498040A0"/>
    <w:rsid w:val="4CBE6837"/>
    <w:rsid w:val="4D631AE2"/>
    <w:rsid w:val="4FF61CC1"/>
    <w:rsid w:val="505E6744"/>
    <w:rsid w:val="51831E59"/>
    <w:rsid w:val="52271DF7"/>
    <w:rsid w:val="54B24DB7"/>
    <w:rsid w:val="5764105B"/>
    <w:rsid w:val="598229B8"/>
    <w:rsid w:val="5A3979A3"/>
    <w:rsid w:val="5A67755D"/>
    <w:rsid w:val="62CF5927"/>
    <w:rsid w:val="67296F5D"/>
    <w:rsid w:val="69B73A2F"/>
    <w:rsid w:val="6CA9760E"/>
    <w:rsid w:val="6DA15524"/>
    <w:rsid w:val="705D57FB"/>
    <w:rsid w:val="72016505"/>
    <w:rsid w:val="75732AB2"/>
    <w:rsid w:val="758C3CDA"/>
    <w:rsid w:val="76D74D3C"/>
    <w:rsid w:val="77671B06"/>
    <w:rsid w:val="77B61644"/>
    <w:rsid w:val="77E36F0E"/>
    <w:rsid w:val="7B686B00"/>
    <w:rsid w:val="7BF46A2F"/>
    <w:rsid w:val="7C1D22ED"/>
    <w:rsid w:val="7C661675"/>
    <w:rsid w:val="7C9624D7"/>
    <w:rsid w:val="7CFD7373"/>
    <w:rsid w:val="7F264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Indent"/>
    <w:basedOn w:val="1"/>
    <w:qFormat/>
    <w:uiPriority w:val="0"/>
    <w:pPr>
      <w:spacing w:line="360" w:lineRule="auto"/>
      <w:ind w:firstLine="480" w:firstLineChars="200"/>
    </w:pPr>
    <w:rPr>
      <w:rFonts w:ascii="宋体" w:hAnsi="宋体"/>
      <w:sz w:val="24"/>
      <w:szCs w:val="20"/>
    </w:rPr>
  </w:style>
  <w:style w:type="paragraph" w:styleId="3">
    <w:name w:val="Plain Text"/>
    <w:basedOn w:val="1"/>
    <w:qFormat/>
    <w:uiPriority w:val="0"/>
    <w:rPr>
      <w:rFonts w:ascii="宋体" w:hAnsi="Courier New"/>
    </w:rPr>
  </w:style>
  <w:style w:type="paragraph" w:styleId="4">
    <w:name w:val="Date"/>
    <w:basedOn w:val="1"/>
    <w:next w:val="1"/>
    <w:uiPriority w:val="0"/>
    <w:pPr>
      <w:ind w:left="100" w:leftChars="2500"/>
    </w:pPr>
  </w:style>
  <w:style w:type="paragraph" w:styleId="5">
    <w:name w:val="Body Text Indent 2"/>
    <w:basedOn w:val="1"/>
    <w:uiPriority w:val="0"/>
    <w:pPr>
      <w:spacing w:after="120" w:line="480" w:lineRule="auto"/>
      <w:ind w:left="420" w:leftChars="200"/>
    </w:pPr>
  </w:style>
  <w:style w:type="paragraph" w:styleId="6">
    <w:name w:val="Balloon Text"/>
    <w:basedOn w:val="1"/>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2"/>
    <w:basedOn w:val="1"/>
    <w:next w:val="1"/>
    <w:unhideWhenUsed/>
    <w:qFormat/>
    <w:uiPriority w:val="39"/>
    <w:pPr>
      <w:ind w:left="420" w:leftChars="200"/>
    </w:pPr>
  </w:style>
  <w:style w:type="character" w:styleId="12">
    <w:name w:val="page number"/>
    <w:basedOn w:val="11"/>
    <w:qFormat/>
    <w:uiPriority w:val="0"/>
  </w:style>
  <w:style w:type="character" w:styleId="13">
    <w:name w:val="Hyperlink"/>
    <w:qFormat/>
    <w:uiPriority w:val="0"/>
    <w:rPr>
      <w:color w:val="0000FF"/>
      <w:u w:val="single"/>
    </w:rPr>
  </w:style>
  <w:style w:type="paragraph" w:styleId="14">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6">
    <w:name w:val="Char"/>
    <w:basedOn w:val="1"/>
    <w:qFormat/>
    <w:uiPriority w:val="0"/>
    <w:pPr>
      <w:widowControl/>
      <w:spacing w:after="160" w:line="240" w:lineRule="exact"/>
      <w:jc w:val="left"/>
    </w:pPr>
    <w:rPr>
      <w:rFonts w:ascii="Verdana" w:hAnsi="Verdana"/>
      <w:kern w:val="0"/>
      <w:sz w:val="18"/>
      <w:szCs w:val="2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10</Pages>
  <Words>1260</Words>
  <Characters>7188</Characters>
  <Lines>59</Lines>
  <Paragraphs>16</Paragraphs>
  <TotalTime>8</TotalTime>
  <ScaleCrop>false</ScaleCrop>
  <LinksUpToDate>false</LinksUpToDate>
  <CharactersWithSpaces>8432</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2026-03-19T08:57:00Z</dcterms:created>
  <dc:creator>gaojianzhong</dc:creator>
  <cp:lastModifiedBy>JYJC</cp:lastModifiedBy>
  <cp:lastPrinted>2010-07-13T03:06:00Z</cp:lastPrinted>
  <dcterms:modified xsi:type="dcterms:W3CDTF">2026-08-18T02:13:15Z</dcterms:modified>
  <dc:title>JDXZ  XXX—XXXX</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589272A4054843D6BD357361D1B88BB3</vt:lpwstr>
  </property>
</Properties>
</file>