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440" w:lineRule="exact"/>
        <w:jc w:val="center"/>
        <w:rPr>
          <w:rFonts w:hint="default" w:ascii="Times New Roman" w:hAnsi="Times New Roman" w:eastAsia="方正小标宋简体" w:cs="Times New Roman"/>
          <w:color w:val="000000"/>
          <w:sz w:val="32"/>
          <w:szCs w:val="32"/>
        </w:rPr>
      </w:pPr>
      <w:r>
        <w:rPr>
          <w:rFonts w:hint="default" w:ascii="Times New Roman" w:hAnsi="Times New Roman" w:eastAsia="方正小标宋简体" w:cs="Times New Roman"/>
          <w:color w:val="000000"/>
          <w:sz w:val="32"/>
          <w:szCs w:val="32"/>
          <w:lang w:val="en-US" w:eastAsia="zh-CN"/>
        </w:rPr>
        <w:t>连州市</w:t>
      </w:r>
      <w:r>
        <w:rPr>
          <w:rFonts w:hint="default" w:ascii="Times New Roman" w:hAnsi="Times New Roman" w:eastAsia="方正小标宋简体" w:cs="Times New Roman"/>
          <w:color w:val="000000"/>
          <w:sz w:val="32"/>
          <w:szCs w:val="32"/>
        </w:rPr>
        <w:t>学生用品</w:t>
      </w:r>
      <w:r>
        <w:rPr>
          <w:rFonts w:hint="default" w:ascii="Times New Roman" w:hAnsi="Times New Roman" w:eastAsia="方正小标宋简体" w:cs="Times New Roman"/>
          <w:color w:val="000000"/>
          <w:sz w:val="32"/>
          <w:szCs w:val="32"/>
        </w:rPr>
        <w:t>产品质量监督抽查实施细则</w:t>
      </w:r>
    </w:p>
    <w:p>
      <w:pPr>
        <w:snapToGrid w:val="0"/>
        <w:spacing w:line="440" w:lineRule="exact"/>
        <w:rPr>
          <w:rFonts w:hint="default" w:ascii="Times New Roman" w:hAnsi="Times New Roman" w:eastAsia="黑体" w:cs="Times New Roman"/>
          <w:color w:val="000000"/>
          <w:szCs w:val="21"/>
        </w:rPr>
      </w:pPr>
    </w:p>
    <w:p>
      <w:pPr>
        <w:snapToGrid w:val="0"/>
        <w:spacing w:line="440" w:lineRule="exact"/>
        <w:rPr>
          <w:rFonts w:hint="default" w:ascii="Times New Roman" w:hAnsi="Times New Roman" w:eastAsia="黑体" w:cs="Times New Roman"/>
          <w:color w:val="000000"/>
          <w:szCs w:val="21"/>
        </w:rPr>
      </w:pPr>
      <w:r>
        <w:rPr>
          <w:rFonts w:hint="default" w:ascii="Times New Roman" w:hAnsi="Times New Roman" w:eastAsia="黑体" w:cs="Times New Roman"/>
          <w:color w:val="000000"/>
          <w:szCs w:val="21"/>
        </w:rPr>
        <w:t>1 抽样方法</w:t>
      </w:r>
    </w:p>
    <w:p>
      <w:pPr>
        <w:snapToGrid w:val="0"/>
        <w:spacing w:line="440" w:lineRule="exact"/>
        <w:ind w:firstLine="420" w:firstLineChars="200"/>
        <w:rPr>
          <w:rFonts w:hint="default" w:ascii="Times New Roman" w:hAnsi="Times New Roman" w:cs="Times New Roman"/>
          <w:color w:val="000000"/>
          <w:szCs w:val="21"/>
        </w:rPr>
      </w:pPr>
      <w:r>
        <w:rPr>
          <w:rFonts w:hint="default" w:ascii="Times New Roman" w:hAnsi="Times New Roman" w:cs="Times New Roman"/>
          <w:color w:val="000000"/>
          <w:szCs w:val="21"/>
        </w:rPr>
        <w:t>以随机抽样的方式在被抽样生产者、销售者的待销产品中抽取。</w:t>
      </w:r>
    </w:p>
    <w:p>
      <w:pPr>
        <w:snapToGrid w:val="0"/>
        <w:spacing w:line="440" w:lineRule="exact"/>
        <w:ind w:firstLine="420" w:firstLineChars="200"/>
        <w:rPr>
          <w:rFonts w:hint="default" w:ascii="Times New Roman" w:hAnsi="Times New Roman" w:cs="Times New Roman"/>
          <w:color w:val="000000"/>
          <w:szCs w:val="21"/>
        </w:rPr>
      </w:pPr>
      <w:r>
        <w:rPr>
          <w:rFonts w:hint="default" w:ascii="Times New Roman" w:hAnsi="Times New Roman" w:cs="Times New Roman"/>
          <w:color w:val="000000"/>
          <w:szCs w:val="21"/>
        </w:rPr>
        <w:t>随机数一般可使用随机数表等方法产生。</w:t>
      </w:r>
      <w:bookmarkStart w:id="1" w:name="_GoBack"/>
      <w:bookmarkEnd w:id="1"/>
    </w:p>
    <w:p>
      <w:pPr>
        <w:snapToGrid w:val="0"/>
        <w:spacing w:line="440" w:lineRule="exact"/>
        <w:ind w:firstLine="420" w:firstLineChars="200"/>
        <w:rPr>
          <w:rFonts w:hint="default" w:ascii="Times New Roman" w:hAnsi="Times New Roman" w:cs="Times New Roman"/>
          <w:szCs w:val="21"/>
        </w:rPr>
      </w:pPr>
      <w:r>
        <w:rPr>
          <w:rFonts w:hint="default" w:ascii="Times New Roman" w:hAnsi="Times New Roman" w:cs="Times New Roman"/>
          <w:szCs w:val="21"/>
        </w:rPr>
        <w:t>每</w:t>
      </w:r>
      <w:r>
        <w:rPr>
          <w:rFonts w:hint="default" w:ascii="Times New Roman" w:hAnsi="Times New Roman" w:cs="Times New Roman"/>
          <w:szCs w:val="21"/>
        </w:rPr>
        <w:t>一抽检</w:t>
      </w:r>
      <w:r>
        <w:rPr>
          <w:rFonts w:hint="default" w:ascii="Times New Roman" w:hAnsi="Times New Roman" w:cs="Times New Roman"/>
          <w:szCs w:val="21"/>
        </w:rPr>
        <w:t>批次抽样数量详见表1。</w:t>
      </w:r>
    </w:p>
    <w:p>
      <w:pPr>
        <w:spacing w:line="560" w:lineRule="exact"/>
        <w:jc w:val="center"/>
        <w:rPr>
          <w:rFonts w:hint="default" w:ascii="Times New Roman" w:hAnsi="Times New Roman" w:cs="Times New Roman"/>
          <w:szCs w:val="40"/>
        </w:rPr>
      </w:pPr>
      <w:r>
        <w:rPr>
          <w:rFonts w:hint="default" w:ascii="Times New Roman" w:hAnsi="Times New Roman" w:cs="Times New Roman"/>
          <w:szCs w:val="40"/>
        </w:rPr>
        <w:t>表1 抽取样品数量</w:t>
      </w:r>
    </w:p>
    <w:tbl>
      <w:tblPr>
        <w:tblStyle w:val="8"/>
        <w:tblW w:w="97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2"/>
        <w:gridCol w:w="1480"/>
        <w:gridCol w:w="1980"/>
        <w:gridCol w:w="1869"/>
        <w:gridCol w:w="1835"/>
        <w:gridCol w:w="19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692"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b/>
                <w:bCs/>
                <w:szCs w:val="21"/>
              </w:rPr>
            </w:pPr>
            <w:r>
              <w:rPr>
                <w:rFonts w:hint="default" w:ascii="Times New Roman" w:hAnsi="Times New Roman" w:cs="Times New Roman"/>
                <w:b/>
                <w:bCs/>
                <w:szCs w:val="21"/>
              </w:rPr>
              <w:t>序号</w:t>
            </w:r>
          </w:p>
        </w:tc>
        <w:tc>
          <w:tcPr>
            <w:tcW w:w="3460" w:type="dxa"/>
            <w:gridSpan w:val="2"/>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b/>
                <w:bCs/>
                <w:szCs w:val="21"/>
              </w:rPr>
            </w:pPr>
            <w:r>
              <w:rPr>
                <w:rFonts w:hint="default" w:ascii="Times New Roman" w:hAnsi="Times New Roman" w:cs="Times New Roman"/>
                <w:b/>
                <w:bCs/>
                <w:szCs w:val="21"/>
              </w:rPr>
              <w:t>产品种类</w:t>
            </w:r>
          </w:p>
        </w:tc>
        <w:tc>
          <w:tcPr>
            <w:tcW w:w="1869"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b/>
                <w:bCs/>
                <w:szCs w:val="21"/>
              </w:rPr>
            </w:pPr>
            <w:r>
              <w:rPr>
                <w:rFonts w:hint="default" w:ascii="Times New Roman" w:hAnsi="Times New Roman" w:cs="Times New Roman"/>
                <w:b/>
                <w:bCs/>
                <w:szCs w:val="21"/>
              </w:rPr>
              <w:t>抽样数量</w:t>
            </w:r>
          </w:p>
        </w:tc>
        <w:tc>
          <w:tcPr>
            <w:tcW w:w="1835"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b/>
                <w:bCs/>
                <w:szCs w:val="21"/>
              </w:rPr>
            </w:pPr>
            <w:r>
              <w:rPr>
                <w:rFonts w:hint="default" w:ascii="Times New Roman" w:hAnsi="Times New Roman" w:cs="Times New Roman"/>
                <w:b/>
                <w:bCs/>
                <w:szCs w:val="21"/>
              </w:rPr>
              <w:t>检验样品数量</w:t>
            </w:r>
          </w:p>
        </w:tc>
        <w:tc>
          <w:tcPr>
            <w:tcW w:w="1905"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b/>
                <w:bCs/>
                <w:szCs w:val="21"/>
              </w:rPr>
            </w:pPr>
            <w:r>
              <w:rPr>
                <w:rFonts w:hint="default" w:ascii="Times New Roman" w:hAnsi="Times New Roman" w:cs="Times New Roman"/>
                <w:b/>
                <w:bCs/>
                <w:szCs w:val="21"/>
              </w:rPr>
              <w:t>备用样品数量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92" w:type="dxa"/>
            <w:vMerge w:val="restart"/>
            <w:tcBorders>
              <w:top w:val="nil"/>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1</w:t>
            </w:r>
          </w:p>
        </w:tc>
        <w:tc>
          <w:tcPr>
            <w:tcW w:w="1480" w:type="dxa"/>
            <w:vMerge w:val="restart"/>
            <w:tcBorders>
              <w:top w:val="nil"/>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美术</w:t>
            </w:r>
          </w:p>
          <w:p>
            <w:pPr>
              <w:jc w:val="center"/>
              <w:rPr>
                <w:rFonts w:hint="default" w:ascii="Times New Roman" w:hAnsi="Times New Roman" w:cs="Times New Roman"/>
                <w:szCs w:val="21"/>
              </w:rPr>
            </w:pPr>
            <w:r>
              <w:rPr>
                <w:rFonts w:hint="default" w:ascii="Times New Roman" w:hAnsi="Times New Roman" w:cs="Times New Roman"/>
                <w:szCs w:val="21"/>
              </w:rPr>
              <w:t>用品</w:t>
            </w:r>
          </w:p>
        </w:tc>
        <w:tc>
          <w:tcPr>
            <w:tcW w:w="1980"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油画棒</w:t>
            </w:r>
          </w:p>
        </w:tc>
        <w:tc>
          <w:tcPr>
            <w:tcW w:w="1869"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2盒</w:t>
            </w:r>
          </w:p>
        </w:tc>
        <w:tc>
          <w:tcPr>
            <w:tcW w:w="1835"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1盒</w:t>
            </w:r>
          </w:p>
        </w:tc>
        <w:tc>
          <w:tcPr>
            <w:tcW w:w="1905"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1盒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92" w:type="dxa"/>
            <w:vMerge w:val="continue"/>
            <w:tcBorders>
              <w:top w:val="nil"/>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p>
        </w:tc>
        <w:tc>
          <w:tcPr>
            <w:tcW w:w="1480" w:type="dxa"/>
            <w:vMerge w:val="continue"/>
            <w:tcBorders>
              <w:top w:val="nil"/>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p>
        </w:tc>
        <w:tc>
          <w:tcPr>
            <w:tcW w:w="1980"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蜡笔</w:t>
            </w:r>
          </w:p>
        </w:tc>
        <w:tc>
          <w:tcPr>
            <w:tcW w:w="1869"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2盒</w:t>
            </w:r>
          </w:p>
        </w:tc>
        <w:tc>
          <w:tcPr>
            <w:tcW w:w="1835"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1盒</w:t>
            </w:r>
          </w:p>
        </w:tc>
        <w:tc>
          <w:tcPr>
            <w:tcW w:w="1905"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1盒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92" w:type="dxa"/>
            <w:vMerge w:val="continue"/>
            <w:tcBorders>
              <w:top w:val="nil"/>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p>
        </w:tc>
        <w:tc>
          <w:tcPr>
            <w:tcW w:w="1480" w:type="dxa"/>
            <w:vMerge w:val="continue"/>
            <w:tcBorders>
              <w:top w:val="nil"/>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p>
        </w:tc>
        <w:tc>
          <w:tcPr>
            <w:tcW w:w="1980"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水彩画颜料</w:t>
            </w:r>
          </w:p>
        </w:tc>
        <w:tc>
          <w:tcPr>
            <w:tcW w:w="1869"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2盒</w:t>
            </w:r>
          </w:p>
        </w:tc>
        <w:tc>
          <w:tcPr>
            <w:tcW w:w="1835"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1盒</w:t>
            </w:r>
          </w:p>
        </w:tc>
        <w:tc>
          <w:tcPr>
            <w:tcW w:w="1905"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1盒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692" w:type="dxa"/>
            <w:vMerge w:val="continue"/>
            <w:tcBorders>
              <w:top w:val="nil"/>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p>
        </w:tc>
        <w:tc>
          <w:tcPr>
            <w:tcW w:w="1480" w:type="dxa"/>
            <w:vMerge w:val="continue"/>
            <w:tcBorders>
              <w:top w:val="nil"/>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p>
        </w:tc>
        <w:tc>
          <w:tcPr>
            <w:tcW w:w="1980"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水彩笔（马克笔）</w:t>
            </w:r>
          </w:p>
        </w:tc>
        <w:tc>
          <w:tcPr>
            <w:tcW w:w="1869"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2套</w:t>
            </w:r>
          </w:p>
          <w:p>
            <w:pPr>
              <w:jc w:val="center"/>
              <w:rPr>
                <w:rFonts w:hint="default" w:ascii="Times New Roman" w:hAnsi="Times New Roman" w:cs="Times New Roman"/>
                <w:szCs w:val="21"/>
              </w:rPr>
            </w:pPr>
            <w:r>
              <w:rPr>
                <w:rFonts w:hint="default" w:ascii="Times New Roman" w:hAnsi="Times New Roman" w:cs="Times New Roman"/>
                <w:szCs w:val="21"/>
              </w:rPr>
              <w:t>（以12色/盒计）</w:t>
            </w:r>
          </w:p>
        </w:tc>
        <w:tc>
          <w:tcPr>
            <w:tcW w:w="1835"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1套</w:t>
            </w:r>
          </w:p>
          <w:p>
            <w:pPr>
              <w:jc w:val="center"/>
              <w:rPr>
                <w:rFonts w:hint="default" w:ascii="Times New Roman" w:hAnsi="Times New Roman" w:cs="Times New Roman"/>
                <w:szCs w:val="21"/>
              </w:rPr>
            </w:pPr>
            <w:r>
              <w:rPr>
                <w:rFonts w:hint="default" w:ascii="Times New Roman" w:hAnsi="Times New Roman" w:cs="Times New Roman"/>
                <w:szCs w:val="21"/>
              </w:rPr>
              <w:t>（以12色/盒计）</w:t>
            </w:r>
          </w:p>
        </w:tc>
        <w:tc>
          <w:tcPr>
            <w:tcW w:w="1905"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1套</w:t>
            </w:r>
          </w:p>
          <w:p>
            <w:pPr>
              <w:jc w:val="center"/>
              <w:rPr>
                <w:rFonts w:hint="default" w:ascii="Times New Roman" w:hAnsi="Times New Roman" w:cs="Times New Roman"/>
                <w:szCs w:val="21"/>
              </w:rPr>
            </w:pPr>
            <w:r>
              <w:rPr>
                <w:rFonts w:hint="default" w:ascii="Times New Roman" w:hAnsi="Times New Roman" w:cs="Times New Roman"/>
                <w:szCs w:val="21"/>
              </w:rPr>
              <w:t>（以12色/盒计）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92" w:type="dxa"/>
            <w:vMerge w:val="continue"/>
            <w:tcBorders>
              <w:top w:val="nil"/>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p>
        </w:tc>
        <w:tc>
          <w:tcPr>
            <w:tcW w:w="1480" w:type="dxa"/>
            <w:vMerge w:val="continue"/>
            <w:tcBorders>
              <w:top w:val="nil"/>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p>
        </w:tc>
        <w:tc>
          <w:tcPr>
            <w:tcW w:w="1980"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彩色铅笔</w:t>
            </w:r>
          </w:p>
        </w:tc>
        <w:tc>
          <w:tcPr>
            <w:tcW w:w="1869"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2盒</w:t>
            </w:r>
          </w:p>
        </w:tc>
        <w:tc>
          <w:tcPr>
            <w:tcW w:w="1835"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1盒</w:t>
            </w:r>
          </w:p>
        </w:tc>
        <w:tc>
          <w:tcPr>
            <w:tcW w:w="1905"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1盒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692" w:type="dxa"/>
            <w:vMerge w:val="restart"/>
            <w:tcBorders>
              <w:top w:val="nil"/>
              <w:left w:val="single" w:color="auto" w:sz="4" w:space="0"/>
              <w:right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2</w:t>
            </w:r>
          </w:p>
        </w:tc>
        <w:tc>
          <w:tcPr>
            <w:tcW w:w="1480" w:type="dxa"/>
            <w:vMerge w:val="restart"/>
            <w:tcBorders>
              <w:top w:val="nil"/>
              <w:left w:val="single" w:color="auto" w:sz="4" w:space="0"/>
              <w:right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书写笔</w:t>
            </w:r>
          </w:p>
        </w:tc>
        <w:tc>
          <w:tcPr>
            <w:tcW w:w="1980"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油墨圆珠笔</w:t>
            </w:r>
          </w:p>
        </w:tc>
        <w:tc>
          <w:tcPr>
            <w:tcW w:w="1869"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22支</w:t>
            </w:r>
          </w:p>
        </w:tc>
        <w:tc>
          <w:tcPr>
            <w:tcW w:w="1835"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12支</w:t>
            </w:r>
          </w:p>
        </w:tc>
        <w:tc>
          <w:tcPr>
            <w:tcW w:w="1905"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10支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692" w:type="dxa"/>
            <w:vMerge w:val="continue"/>
            <w:tcBorders>
              <w:left w:val="single" w:color="auto" w:sz="4" w:space="0"/>
              <w:right w:val="single" w:color="auto" w:sz="4" w:space="0"/>
            </w:tcBorders>
            <w:vAlign w:val="center"/>
          </w:tcPr>
          <w:p>
            <w:pPr>
              <w:jc w:val="center"/>
              <w:rPr>
                <w:rFonts w:hint="default" w:ascii="Times New Roman" w:hAnsi="Times New Roman" w:cs="Times New Roman"/>
                <w:szCs w:val="21"/>
              </w:rPr>
            </w:pPr>
          </w:p>
        </w:tc>
        <w:tc>
          <w:tcPr>
            <w:tcW w:w="1480" w:type="dxa"/>
            <w:vMerge w:val="continue"/>
            <w:tcBorders>
              <w:left w:val="single" w:color="auto" w:sz="4" w:space="0"/>
              <w:right w:val="single" w:color="auto" w:sz="4" w:space="0"/>
            </w:tcBorders>
            <w:vAlign w:val="center"/>
          </w:tcPr>
          <w:p>
            <w:pPr>
              <w:jc w:val="center"/>
              <w:rPr>
                <w:rFonts w:hint="default" w:ascii="Times New Roman" w:hAnsi="Times New Roman" w:cs="Times New Roman"/>
                <w:szCs w:val="21"/>
              </w:rPr>
            </w:pPr>
          </w:p>
        </w:tc>
        <w:tc>
          <w:tcPr>
            <w:tcW w:w="1980"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水性圆珠笔</w:t>
            </w:r>
          </w:p>
        </w:tc>
        <w:tc>
          <w:tcPr>
            <w:tcW w:w="1869"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22支</w:t>
            </w:r>
          </w:p>
        </w:tc>
        <w:tc>
          <w:tcPr>
            <w:tcW w:w="1835"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12支</w:t>
            </w:r>
          </w:p>
        </w:tc>
        <w:tc>
          <w:tcPr>
            <w:tcW w:w="1905"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10支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92" w:type="dxa"/>
            <w:vMerge w:val="continue"/>
            <w:tcBorders>
              <w:left w:val="single" w:color="auto" w:sz="4" w:space="0"/>
              <w:right w:val="single" w:color="auto" w:sz="4" w:space="0"/>
            </w:tcBorders>
            <w:vAlign w:val="center"/>
          </w:tcPr>
          <w:p>
            <w:pPr>
              <w:jc w:val="center"/>
              <w:rPr>
                <w:rFonts w:hint="default" w:ascii="Times New Roman" w:hAnsi="Times New Roman" w:cs="Times New Roman"/>
                <w:szCs w:val="21"/>
              </w:rPr>
            </w:pPr>
          </w:p>
        </w:tc>
        <w:tc>
          <w:tcPr>
            <w:tcW w:w="1480" w:type="dxa"/>
            <w:vMerge w:val="continue"/>
            <w:tcBorders>
              <w:left w:val="single" w:color="auto" w:sz="4" w:space="0"/>
              <w:right w:val="single" w:color="auto" w:sz="4" w:space="0"/>
            </w:tcBorders>
            <w:vAlign w:val="center"/>
          </w:tcPr>
          <w:p>
            <w:pPr>
              <w:jc w:val="center"/>
              <w:rPr>
                <w:rFonts w:hint="default" w:ascii="Times New Roman" w:hAnsi="Times New Roman" w:cs="Times New Roman"/>
                <w:szCs w:val="21"/>
              </w:rPr>
            </w:pPr>
          </w:p>
        </w:tc>
        <w:tc>
          <w:tcPr>
            <w:tcW w:w="1980"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中性墨水圆珠笔</w:t>
            </w:r>
          </w:p>
        </w:tc>
        <w:tc>
          <w:tcPr>
            <w:tcW w:w="1869"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22支</w:t>
            </w:r>
          </w:p>
        </w:tc>
        <w:tc>
          <w:tcPr>
            <w:tcW w:w="1835"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12支</w:t>
            </w:r>
          </w:p>
        </w:tc>
        <w:tc>
          <w:tcPr>
            <w:tcW w:w="1905"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10支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92" w:type="dxa"/>
            <w:vMerge w:val="continue"/>
            <w:tcBorders>
              <w:left w:val="single" w:color="auto" w:sz="4" w:space="0"/>
              <w:right w:val="single" w:color="auto" w:sz="4" w:space="0"/>
            </w:tcBorders>
            <w:vAlign w:val="center"/>
          </w:tcPr>
          <w:p>
            <w:pPr>
              <w:jc w:val="center"/>
              <w:rPr>
                <w:rFonts w:hint="default" w:ascii="Times New Roman" w:hAnsi="Times New Roman" w:cs="Times New Roman"/>
                <w:szCs w:val="21"/>
              </w:rPr>
            </w:pPr>
          </w:p>
        </w:tc>
        <w:tc>
          <w:tcPr>
            <w:tcW w:w="1480" w:type="dxa"/>
            <w:vMerge w:val="continue"/>
            <w:tcBorders>
              <w:left w:val="single" w:color="auto" w:sz="4" w:space="0"/>
              <w:right w:val="single" w:color="auto" w:sz="4" w:space="0"/>
            </w:tcBorders>
            <w:vAlign w:val="center"/>
          </w:tcPr>
          <w:p>
            <w:pPr>
              <w:jc w:val="center"/>
              <w:rPr>
                <w:rFonts w:hint="default" w:ascii="Times New Roman" w:hAnsi="Times New Roman" w:cs="Times New Roman"/>
                <w:szCs w:val="21"/>
              </w:rPr>
            </w:pPr>
          </w:p>
        </w:tc>
        <w:tc>
          <w:tcPr>
            <w:tcW w:w="1980"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考试用圆珠笔</w:t>
            </w:r>
          </w:p>
        </w:tc>
        <w:tc>
          <w:tcPr>
            <w:tcW w:w="1869"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22支</w:t>
            </w:r>
          </w:p>
        </w:tc>
        <w:tc>
          <w:tcPr>
            <w:tcW w:w="1835"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12支</w:t>
            </w:r>
          </w:p>
        </w:tc>
        <w:tc>
          <w:tcPr>
            <w:tcW w:w="1905"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10支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692" w:type="dxa"/>
            <w:vMerge w:val="continue"/>
            <w:tcBorders>
              <w:left w:val="single" w:color="auto" w:sz="4" w:space="0"/>
              <w:right w:val="single" w:color="auto" w:sz="4" w:space="0"/>
            </w:tcBorders>
            <w:vAlign w:val="center"/>
          </w:tcPr>
          <w:p>
            <w:pPr>
              <w:jc w:val="center"/>
              <w:rPr>
                <w:rFonts w:hint="default" w:ascii="Times New Roman" w:hAnsi="Times New Roman" w:cs="Times New Roman"/>
                <w:szCs w:val="21"/>
              </w:rPr>
            </w:pPr>
          </w:p>
        </w:tc>
        <w:tc>
          <w:tcPr>
            <w:tcW w:w="1480" w:type="dxa"/>
            <w:vMerge w:val="continue"/>
            <w:tcBorders>
              <w:left w:val="single" w:color="auto" w:sz="4" w:space="0"/>
              <w:right w:val="single" w:color="auto" w:sz="4" w:space="0"/>
            </w:tcBorders>
            <w:vAlign w:val="center"/>
          </w:tcPr>
          <w:p>
            <w:pPr>
              <w:jc w:val="center"/>
              <w:rPr>
                <w:rFonts w:hint="default" w:ascii="Times New Roman" w:hAnsi="Times New Roman" w:cs="Times New Roman"/>
                <w:szCs w:val="21"/>
              </w:rPr>
            </w:pPr>
          </w:p>
        </w:tc>
        <w:tc>
          <w:tcPr>
            <w:tcW w:w="1980"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石墨铅笔</w:t>
            </w:r>
          </w:p>
        </w:tc>
        <w:tc>
          <w:tcPr>
            <w:tcW w:w="1869"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22支</w:t>
            </w:r>
          </w:p>
        </w:tc>
        <w:tc>
          <w:tcPr>
            <w:tcW w:w="1835"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12支</w:t>
            </w:r>
          </w:p>
        </w:tc>
        <w:tc>
          <w:tcPr>
            <w:tcW w:w="1905"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10支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92" w:type="dxa"/>
            <w:vMerge w:val="continue"/>
            <w:tcBorders>
              <w:left w:val="single" w:color="auto" w:sz="4" w:space="0"/>
              <w:right w:val="single" w:color="auto" w:sz="4" w:space="0"/>
            </w:tcBorders>
            <w:vAlign w:val="center"/>
          </w:tcPr>
          <w:p>
            <w:pPr>
              <w:jc w:val="center"/>
              <w:rPr>
                <w:rFonts w:hint="default" w:ascii="Times New Roman" w:hAnsi="Times New Roman" w:cs="Times New Roman"/>
                <w:szCs w:val="21"/>
              </w:rPr>
            </w:pPr>
          </w:p>
        </w:tc>
        <w:tc>
          <w:tcPr>
            <w:tcW w:w="1480" w:type="dxa"/>
            <w:vMerge w:val="continue"/>
            <w:tcBorders>
              <w:left w:val="single" w:color="auto" w:sz="4" w:space="0"/>
              <w:right w:val="single" w:color="auto" w:sz="4" w:space="0"/>
            </w:tcBorders>
            <w:vAlign w:val="center"/>
          </w:tcPr>
          <w:p>
            <w:pPr>
              <w:jc w:val="center"/>
              <w:rPr>
                <w:rFonts w:hint="default" w:ascii="Times New Roman" w:hAnsi="Times New Roman" w:cs="Times New Roman"/>
                <w:szCs w:val="21"/>
              </w:rPr>
            </w:pPr>
          </w:p>
        </w:tc>
        <w:tc>
          <w:tcPr>
            <w:tcW w:w="1980"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活动铅笔</w:t>
            </w:r>
          </w:p>
        </w:tc>
        <w:tc>
          <w:tcPr>
            <w:tcW w:w="1869"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22支</w:t>
            </w:r>
          </w:p>
        </w:tc>
        <w:tc>
          <w:tcPr>
            <w:tcW w:w="1835"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12支</w:t>
            </w:r>
          </w:p>
        </w:tc>
        <w:tc>
          <w:tcPr>
            <w:tcW w:w="1905"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10支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92" w:type="dxa"/>
            <w:vMerge w:val="continue"/>
            <w:tcBorders>
              <w:left w:val="single" w:color="auto" w:sz="4" w:space="0"/>
              <w:right w:val="single" w:color="auto" w:sz="4" w:space="0"/>
            </w:tcBorders>
            <w:vAlign w:val="center"/>
          </w:tcPr>
          <w:p>
            <w:pPr>
              <w:jc w:val="center"/>
              <w:rPr>
                <w:rFonts w:hint="default" w:ascii="Times New Roman" w:hAnsi="Times New Roman" w:cs="Times New Roman"/>
                <w:szCs w:val="21"/>
              </w:rPr>
            </w:pPr>
          </w:p>
        </w:tc>
        <w:tc>
          <w:tcPr>
            <w:tcW w:w="1480" w:type="dxa"/>
            <w:vMerge w:val="continue"/>
            <w:tcBorders>
              <w:left w:val="single" w:color="auto" w:sz="4" w:space="0"/>
              <w:right w:val="single" w:color="auto" w:sz="4" w:space="0"/>
            </w:tcBorders>
            <w:vAlign w:val="center"/>
          </w:tcPr>
          <w:p>
            <w:pPr>
              <w:jc w:val="center"/>
              <w:rPr>
                <w:rFonts w:hint="default" w:ascii="Times New Roman" w:hAnsi="Times New Roman" w:cs="Times New Roman"/>
                <w:szCs w:val="21"/>
              </w:rPr>
            </w:pPr>
          </w:p>
        </w:tc>
        <w:tc>
          <w:tcPr>
            <w:tcW w:w="1980"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考试用铅笔</w:t>
            </w:r>
          </w:p>
        </w:tc>
        <w:tc>
          <w:tcPr>
            <w:tcW w:w="1869"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22支</w:t>
            </w:r>
          </w:p>
        </w:tc>
        <w:tc>
          <w:tcPr>
            <w:tcW w:w="1835"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12支</w:t>
            </w:r>
          </w:p>
        </w:tc>
        <w:tc>
          <w:tcPr>
            <w:tcW w:w="1905"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10支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92" w:type="dxa"/>
            <w:vMerge w:val="continue"/>
            <w:tcBorders>
              <w:left w:val="single" w:color="auto" w:sz="4" w:space="0"/>
              <w:right w:val="single" w:color="auto" w:sz="4" w:space="0"/>
            </w:tcBorders>
            <w:vAlign w:val="center"/>
          </w:tcPr>
          <w:p>
            <w:pPr>
              <w:jc w:val="center"/>
              <w:rPr>
                <w:rFonts w:hint="default" w:ascii="Times New Roman" w:hAnsi="Times New Roman" w:cs="Times New Roman"/>
                <w:szCs w:val="21"/>
              </w:rPr>
            </w:pPr>
          </w:p>
        </w:tc>
        <w:tc>
          <w:tcPr>
            <w:tcW w:w="1480" w:type="dxa"/>
            <w:vMerge w:val="continue"/>
            <w:tcBorders>
              <w:left w:val="single" w:color="auto" w:sz="4" w:space="0"/>
              <w:right w:val="single" w:color="auto" w:sz="4" w:space="0"/>
            </w:tcBorders>
            <w:vAlign w:val="center"/>
          </w:tcPr>
          <w:p>
            <w:pPr>
              <w:jc w:val="center"/>
              <w:rPr>
                <w:rFonts w:hint="default" w:ascii="Times New Roman" w:hAnsi="Times New Roman" w:cs="Times New Roman"/>
                <w:szCs w:val="21"/>
              </w:rPr>
            </w:pPr>
          </w:p>
        </w:tc>
        <w:tc>
          <w:tcPr>
            <w:tcW w:w="1980"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自来水笔</w:t>
            </w:r>
          </w:p>
        </w:tc>
        <w:tc>
          <w:tcPr>
            <w:tcW w:w="1869"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22支</w:t>
            </w:r>
          </w:p>
        </w:tc>
        <w:tc>
          <w:tcPr>
            <w:tcW w:w="1835"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12支</w:t>
            </w:r>
          </w:p>
        </w:tc>
        <w:tc>
          <w:tcPr>
            <w:tcW w:w="1905"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10支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92" w:type="dxa"/>
            <w:vMerge w:val="continue"/>
            <w:tcBorders>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p>
        </w:tc>
        <w:tc>
          <w:tcPr>
            <w:tcW w:w="1480" w:type="dxa"/>
            <w:vMerge w:val="continue"/>
            <w:tcBorders>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p>
        </w:tc>
        <w:tc>
          <w:tcPr>
            <w:tcW w:w="1980"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揿动式涂卡专用笔</w:t>
            </w:r>
          </w:p>
        </w:tc>
        <w:tc>
          <w:tcPr>
            <w:tcW w:w="1869"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22支</w:t>
            </w:r>
          </w:p>
        </w:tc>
        <w:tc>
          <w:tcPr>
            <w:tcW w:w="1835"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12支</w:t>
            </w:r>
          </w:p>
        </w:tc>
        <w:tc>
          <w:tcPr>
            <w:tcW w:w="1905"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10支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92" w:type="dxa"/>
            <w:vMerge w:val="restart"/>
            <w:tcBorders>
              <w:top w:val="nil"/>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3</w:t>
            </w:r>
          </w:p>
        </w:tc>
        <w:tc>
          <w:tcPr>
            <w:tcW w:w="1480" w:type="dxa"/>
            <w:vMerge w:val="restart"/>
            <w:tcBorders>
              <w:top w:val="nil"/>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记号笔</w:t>
            </w:r>
          </w:p>
        </w:tc>
        <w:tc>
          <w:tcPr>
            <w:tcW w:w="1980"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记号笔</w:t>
            </w:r>
          </w:p>
        </w:tc>
        <w:tc>
          <w:tcPr>
            <w:tcW w:w="1869"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22支</w:t>
            </w:r>
          </w:p>
        </w:tc>
        <w:tc>
          <w:tcPr>
            <w:tcW w:w="1835"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12支</w:t>
            </w:r>
          </w:p>
        </w:tc>
        <w:tc>
          <w:tcPr>
            <w:tcW w:w="1905"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10支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92" w:type="dxa"/>
            <w:vMerge w:val="continue"/>
            <w:tcBorders>
              <w:top w:val="nil"/>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p>
        </w:tc>
        <w:tc>
          <w:tcPr>
            <w:tcW w:w="1480" w:type="dxa"/>
            <w:vMerge w:val="continue"/>
            <w:tcBorders>
              <w:top w:val="nil"/>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p>
        </w:tc>
        <w:tc>
          <w:tcPr>
            <w:tcW w:w="1980"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荧光笔</w:t>
            </w:r>
          </w:p>
        </w:tc>
        <w:tc>
          <w:tcPr>
            <w:tcW w:w="1869"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22支</w:t>
            </w:r>
          </w:p>
        </w:tc>
        <w:tc>
          <w:tcPr>
            <w:tcW w:w="1835"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12支</w:t>
            </w:r>
          </w:p>
        </w:tc>
        <w:tc>
          <w:tcPr>
            <w:tcW w:w="1905"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10支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92" w:type="dxa"/>
            <w:vMerge w:val="continue"/>
            <w:tcBorders>
              <w:top w:val="nil"/>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p>
        </w:tc>
        <w:tc>
          <w:tcPr>
            <w:tcW w:w="1480" w:type="dxa"/>
            <w:vMerge w:val="continue"/>
            <w:tcBorders>
              <w:top w:val="nil"/>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p>
        </w:tc>
        <w:tc>
          <w:tcPr>
            <w:tcW w:w="1980"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白板笔</w:t>
            </w:r>
          </w:p>
        </w:tc>
        <w:tc>
          <w:tcPr>
            <w:tcW w:w="1869"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22支</w:t>
            </w:r>
          </w:p>
        </w:tc>
        <w:tc>
          <w:tcPr>
            <w:tcW w:w="1835"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12支</w:t>
            </w:r>
          </w:p>
        </w:tc>
        <w:tc>
          <w:tcPr>
            <w:tcW w:w="1905"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10支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92" w:type="dxa"/>
            <w:vMerge w:val="continue"/>
            <w:tcBorders>
              <w:top w:val="nil"/>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p>
        </w:tc>
        <w:tc>
          <w:tcPr>
            <w:tcW w:w="1480" w:type="dxa"/>
            <w:vMerge w:val="continue"/>
            <w:tcBorders>
              <w:top w:val="nil"/>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p>
        </w:tc>
        <w:tc>
          <w:tcPr>
            <w:tcW w:w="1980"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微孔笔头墨水笔</w:t>
            </w:r>
          </w:p>
        </w:tc>
        <w:tc>
          <w:tcPr>
            <w:tcW w:w="1869"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22支</w:t>
            </w:r>
          </w:p>
        </w:tc>
        <w:tc>
          <w:tcPr>
            <w:tcW w:w="1835"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12支</w:t>
            </w:r>
          </w:p>
        </w:tc>
        <w:tc>
          <w:tcPr>
            <w:tcW w:w="1905"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10支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92" w:type="dxa"/>
            <w:vMerge w:val="restart"/>
            <w:tcBorders>
              <w:top w:val="nil"/>
              <w:left w:val="single" w:color="auto" w:sz="4" w:space="0"/>
              <w:right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4</w:t>
            </w:r>
          </w:p>
        </w:tc>
        <w:tc>
          <w:tcPr>
            <w:tcW w:w="1480" w:type="dxa"/>
            <w:vMerge w:val="restart"/>
            <w:tcBorders>
              <w:top w:val="nil"/>
              <w:left w:val="single" w:color="auto" w:sz="4" w:space="0"/>
              <w:right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笔芯</w:t>
            </w:r>
          </w:p>
        </w:tc>
        <w:tc>
          <w:tcPr>
            <w:tcW w:w="1980"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油墨圆珠笔笔芯</w:t>
            </w:r>
          </w:p>
        </w:tc>
        <w:tc>
          <w:tcPr>
            <w:tcW w:w="1869"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4支</w:t>
            </w:r>
          </w:p>
        </w:tc>
        <w:tc>
          <w:tcPr>
            <w:tcW w:w="1835"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2支</w:t>
            </w:r>
          </w:p>
        </w:tc>
        <w:tc>
          <w:tcPr>
            <w:tcW w:w="1905"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2支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692" w:type="dxa"/>
            <w:vMerge w:val="continue"/>
            <w:tcBorders>
              <w:left w:val="single" w:color="auto" w:sz="4" w:space="0"/>
              <w:right w:val="single" w:color="auto" w:sz="4" w:space="0"/>
            </w:tcBorders>
            <w:vAlign w:val="center"/>
          </w:tcPr>
          <w:p>
            <w:pPr>
              <w:jc w:val="center"/>
              <w:rPr>
                <w:rFonts w:hint="default" w:ascii="Times New Roman" w:hAnsi="Times New Roman" w:cs="Times New Roman"/>
                <w:szCs w:val="21"/>
              </w:rPr>
            </w:pPr>
          </w:p>
        </w:tc>
        <w:tc>
          <w:tcPr>
            <w:tcW w:w="1480" w:type="dxa"/>
            <w:vMerge w:val="continue"/>
            <w:tcBorders>
              <w:left w:val="single" w:color="auto" w:sz="4" w:space="0"/>
              <w:right w:val="single" w:color="auto" w:sz="4" w:space="0"/>
            </w:tcBorders>
            <w:vAlign w:val="center"/>
          </w:tcPr>
          <w:p>
            <w:pPr>
              <w:jc w:val="center"/>
              <w:rPr>
                <w:rFonts w:hint="default" w:ascii="Times New Roman" w:hAnsi="Times New Roman" w:cs="Times New Roman"/>
                <w:szCs w:val="21"/>
              </w:rPr>
            </w:pPr>
          </w:p>
        </w:tc>
        <w:tc>
          <w:tcPr>
            <w:tcW w:w="1980"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水性墨水圆珠笔笔芯</w:t>
            </w:r>
          </w:p>
        </w:tc>
        <w:tc>
          <w:tcPr>
            <w:tcW w:w="1869"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4支</w:t>
            </w:r>
          </w:p>
        </w:tc>
        <w:tc>
          <w:tcPr>
            <w:tcW w:w="1835"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2支</w:t>
            </w:r>
          </w:p>
        </w:tc>
        <w:tc>
          <w:tcPr>
            <w:tcW w:w="1905"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2支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92" w:type="dxa"/>
            <w:vMerge w:val="continue"/>
            <w:tcBorders>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p>
        </w:tc>
        <w:tc>
          <w:tcPr>
            <w:tcW w:w="1480" w:type="dxa"/>
            <w:vMerge w:val="continue"/>
            <w:tcBorders>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p>
        </w:tc>
        <w:tc>
          <w:tcPr>
            <w:tcW w:w="1980"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中性墨水圆珠笔笔芯</w:t>
            </w:r>
          </w:p>
        </w:tc>
        <w:tc>
          <w:tcPr>
            <w:tcW w:w="1869"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4支</w:t>
            </w:r>
          </w:p>
        </w:tc>
        <w:tc>
          <w:tcPr>
            <w:tcW w:w="1835"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2支</w:t>
            </w:r>
          </w:p>
        </w:tc>
        <w:tc>
          <w:tcPr>
            <w:tcW w:w="1905"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2支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92"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5</w:t>
            </w:r>
          </w:p>
        </w:tc>
        <w:tc>
          <w:tcPr>
            <w:tcW w:w="1480"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橡皮擦</w:t>
            </w:r>
          </w:p>
        </w:tc>
        <w:tc>
          <w:tcPr>
            <w:tcW w:w="1980"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橡皮擦</w:t>
            </w:r>
          </w:p>
        </w:tc>
        <w:tc>
          <w:tcPr>
            <w:tcW w:w="1869"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4块</w:t>
            </w:r>
          </w:p>
        </w:tc>
        <w:tc>
          <w:tcPr>
            <w:tcW w:w="1835"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2块</w:t>
            </w:r>
          </w:p>
        </w:tc>
        <w:tc>
          <w:tcPr>
            <w:tcW w:w="1905"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2块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92" w:type="dxa"/>
            <w:vMerge w:val="restart"/>
            <w:tcBorders>
              <w:top w:val="nil"/>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6</w:t>
            </w:r>
          </w:p>
        </w:tc>
        <w:tc>
          <w:tcPr>
            <w:tcW w:w="1480" w:type="dxa"/>
            <w:vMerge w:val="restart"/>
            <w:tcBorders>
              <w:top w:val="nil"/>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涂改</w:t>
            </w:r>
          </w:p>
          <w:p>
            <w:pPr>
              <w:jc w:val="center"/>
              <w:rPr>
                <w:rFonts w:hint="default" w:ascii="Times New Roman" w:hAnsi="Times New Roman" w:cs="Times New Roman"/>
                <w:szCs w:val="21"/>
              </w:rPr>
            </w:pPr>
            <w:r>
              <w:rPr>
                <w:rFonts w:hint="default" w:ascii="Times New Roman" w:hAnsi="Times New Roman" w:cs="Times New Roman"/>
                <w:szCs w:val="21"/>
              </w:rPr>
              <w:t>制品</w:t>
            </w:r>
          </w:p>
        </w:tc>
        <w:tc>
          <w:tcPr>
            <w:tcW w:w="1980"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修正液</w:t>
            </w:r>
          </w:p>
        </w:tc>
        <w:tc>
          <w:tcPr>
            <w:tcW w:w="1869"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70mL</w:t>
            </w:r>
          </w:p>
        </w:tc>
        <w:tc>
          <w:tcPr>
            <w:tcW w:w="1835"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40mL</w:t>
            </w:r>
          </w:p>
        </w:tc>
        <w:tc>
          <w:tcPr>
            <w:tcW w:w="1905"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30mL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92" w:type="dxa"/>
            <w:vMerge w:val="continue"/>
            <w:tcBorders>
              <w:top w:val="nil"/>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p>
        </w:tc>
        <w:tc>
          <w:tcPr>
            <w:tcW w:w="1480" w:type="dxa"/>
            <w:vMerge w:val="continue"/>
            <w:tcBorders>
              <w:top w:val="nil"/>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p>
        </w:tc>
        <w:tc>
          <w:tcPr>
            <w:tcW w:w="1980"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修正笔</w:t>
            </w:r>
          </w:p>
        </w:tc>
        <w:tc>
          <w:tcPr>
            <w:tcW w:w="1869"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20支</w:t>
            </w:r>
          </w:p>
        </w:tc>
        <w:tc>
          <w:tcPr>
            <w:tcW w:w="1835"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10支</w:t>
            </w:r>
          </w:p>
        </w:tc>
        <w:tc>
          <w:tcPr>
            <w:tcW w:w="1905"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10支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92" w:type="dxa"/>
            <w:vMerge w:val="continue"/>
            <w:tcBorders>
              <w:top w:val="nil"/>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p>
        </w:tc>
        <w:tc>
          <w:tcPr>
            <w:tcW w:w="1480" w:type="dxa"/>
            <w:vMerge w:val="continue"/>
            <w:tcBorders>
              <w:top w:val="nil"/>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p>
        </w:tc>
        <w:tc>
          <w:tcPr>
            <w:tcW w:w="1980"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修正带</w:t>
            </w:r>
          </w:p>
        </w:tc>
        <w:tc>
          <w:tcPr>
            <w:tcW w:w="1869"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100m</w:t>
            </w:r>
          </w:p>
        </w:tc>
        <w:tc>
          <w:tcPr>
            <w:tcW w:w="1835"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60m</w:t>
            </w:r>
          </w:p>
        </w:tc>
        <w:tc>
          <w:tcPr>
            <w:tcW w:w="1905"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40m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92" w:type="dxa"/>
            <w:vMerge w:val="continue"/>
            <w:tcBorders>
              <w:top w:val="nil"/>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p>
        </w:tc>
        <w:tc>
          <w:tcPr>
            <w:tcW w:w="1480" w:type="dxa"/>
            <w:vMerge w:val="continue"/>
            <w:tcBorders>
              <w:top w:val="nil"/>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p>
        </w:tc>
        <w:tc>
          <w:tcPr>
            <w:tcW w:w="1980"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修正贴</w:t>
            </w:r>
          </w:p>
        </w:tc>
        <w:tc>
          <w:tcPr>
            <w:tcW w:w="1869"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100张</w:t>
            </w:r>
          </w:p>
        </w:tc>
        <w:tc>
          <w:tcPr>
            <w:tcW w:w="1835" w:type="dxa"/>
            <w:tcBorders>
              <w:top w:val="single" w:color="auto" w:sz="4" w:space="0"/>
              <w:left w:val="single" w:color="auto" w:sz="4" w:space="0"/>
              <w:bottom w:val="single" w:color="auto" w:sz="4" w:space="0"/>
              <w:right w:val="single" w:color="auto" w:sz="4" w:space="0"/>
            </w:tcBorders>
          </w:tcPr>
          <w:p>
            <w:pPr>
              <w:jc w:val="center"/>
              <w:rPr>
                <w:rFonts w:hint="default" w:ascii="Times New Roman" w:hAnsi="Times New Roman" w:cs="Times New Roman"/>
                <w:szCs w:val="21"/>
              </w:rPr>
            </w:pPr>
            <w:r>
              <w:rPr>
                <w:rFonts w:hint="default" w:ascii="Times New Roman" w:hAnsi="Times New Roman" w:cs="Times New Roman"/>
                <w:szCs w:val="21"/>
              </w:rPr>
              <w:t>50张</w:t>
            </w:r>
          </w:p>
        </w:tc>
        <w:tc>
          <w:tcPr>
            <w:tcW w:w="1905" w:type="dxa"/>
            <w:tcBorders>
              <w:top w:val="single" w:color="auto" w:sz="4" w:space="0"/>
              <w:left w:val="single" w:color="auto" w:sz="4" w:space="0"/>
              <w:bottom w:val="single" w:color="auto" w:sz="4" w:space="0"/>
              <w:right w:val="single" w:color="auto" w:sz="4" w:space="0"/>
            </w:tcBorders>
          </w:tcPr>
          <w:p>
            <w:pPr>
              <w:jc w:val="center"/>
              <w:rPr>
                <w:rFonts w:hint="default" w:ascii="Times New Roman" w:hAnsi="Times New Roman" w:cs="Times New Roman"/>
                <w:szCs w:val="21"/>
              </w:rPr>
            </w:pPr>
            <w:r>
              <w:rPr>
                <w:rFonts w:hint="default" w:ascii="Times New Roman" w:hAnsi="Times New Roman" w:cs="Times New Roman"/>
                <w:szCs w:val="21"/>
              </w:rPr>
              <w:t>50张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692" w:type="dxa"/>
            <w:vMerge w:val="restart"/>
            <w:tcBorders>
              <w:top w:val="nil"/>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7</w:t>
            </w:r>
          </w:p>
        </w:tc>
        <w:tc>
          <w:tcPr>
            <w:tcW w:w="1480" w:type="dxa"/>
            <w:vMerge w:val="restart"/>
            <w:tcBorders>
              <w:top w:val="nil"/>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胶黏剂</w:t>
            </w:r>
          </w:p>
        </w:tc>
        <w:tc>
          <w:tcPr>
            <w:tcW w:w="1980"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液体胶</w:t>
            </w:r>
          </w:p>
        </w:tc>
        <w:tc>
          <w:tcPr>
            <w:tcW w:w="1869"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280mL</w:t>
            </w:r>
          </w:p>
        </w:tc>
        <w:tc>
          <w:tcPr>
            <w:tcW w:w="1835"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160mL</w:t>
            </w:r>
          </w:p>
        </w:tc>
        <w:tc>
          <w:tcPr>
            <w:tcW w:w="1905"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120mL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92" w:type="dxa"/>
            <w:vMerge w:val="continue"/>
            <w:tcBorders>
              <w:top w:val="nil"/>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p>
        </w:tc>
        <w:tc>
          <w:tcPr>
            <w:tcW w:w="1480" w:type="dxa"/>
            <w:vMerge w:val="continue"/>
            <w:tcBorders>
              <w:top w:val="nil"/>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p>
        </w:tc>
        <w:tc>
          <w:tcPr>
            <w:tcW w:w="1980"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固体胶</w:t>
            </w:r>
          </w:p>
        </w:tc>
        <w:tc>
          <w:tcPr>
            <w:tcW w:w="1869"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80g</w:t>
            </w:r>
          </w:p>
        </w:tc>
        <w:tc>
          <w:tcPr>
            <w:tcW w:w="1835"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50g</w:t>
            </w:r>
          </w:p>
        </w:tc>
        <w:tc>
          <w:tcPr>
            <w:tcW w:w="1905"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30g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92" w:type="dxa"/>
            <w:vMerge w:val="continue"/>
            <w:tcBorders>
              <w:top w:val="nil"/>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p>
        </w:tc>
        <w:tc>
          <w:tcPr>
            <w:tcW w:w="1480" w:type="dxa"/>
            <w:vMerge w:val="continue"/>
            <w:tcBorders>
              <w:top w:val="nil"/>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p>
        </w:tc>
        <w:tc>
          <w:tcPr>
            <w:tcW w:w="1980"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浆糊</w:t>
            </w:r>
          </w:p>
        </w:tc>
        <w:tc>
          <w:tcPr>
            <w:tcW w:w="1869"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300mL/360g</w:t>
            </w:r>
          </w:p>
        </w:tc>
        <w:tc>
          <w:tcPr>
            <w:tcW w:w="1835"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160mL/200g</w:t>
            </w:r>
          </w:p>
        </w:tc>
        <w:tc>
          <w:tcPr>
            <w:tcW w:w="1905"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140mL/160g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92"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8</w:t>
            </w:r>
          </w:p>
        </w:tc>
        <w:tc>
          <w:tcPr>
            <w:tcW w:w="1480"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笔袋</w:t>
            </w:r>
          </w:p>
        </w:tc>
        <w:tc>
          <w:tcPr>
            <w:tcW w:w="1980"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笔袋</w:t>
            </w:r>
          </w:p>
        </w:tc>
        <w:tc>
          <w:tcPr>
            <w:tcW w:w="1869"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3个</w:t>
            </w:r>
          </w:p>
        </w:tc>
        <w:tc>
          <w:tcPr>
            <w:tcW w:w="1835"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2个</w:t>
            </w:r>
          </w:p>
        </w:tc>
        <w:tc>
          <w:tcPr>
            <w:tcW w:w="1905"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1个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92" w:type="dxa"/>
            <w:vMerge w:val="restart"/>
            <w:tcBorders>
              <w:top w:val="nil"/>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9</w:t>
            </w:r>
          </w:p>
        </w:tc>
        <w:tc>
          <w:tcPr>
            <w:tcW w:w="1480" w:type="dxa"/>
            <w:vMerge w:val="restart"/>
            <w:tcBorders>
              <w:top w:val="nil"/>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卷削类文具、绘图仪尺、学生圆规、文具盒</w:t>
            </w:r>
          </w:p>
        </w:tc>
        <w:tc>
          <w:tcPr>
            <w:tcW w:w="1980"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卷笔刀</w:t>
            </w:r>
          </w:p>
        </w:tc>
        <w:tc>
          <w:tcPr>
            <w:tcW w:w="1869"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3个</w:t>
            </w:r>
          </w:p>
        </w:tc>
        <w:tc>
          <w:tcPr>
            <w:tcW w:w="1835"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2个</w:t>
            </w:r>
          </w:p>
        </w:tc>
        <w:tc>
          <w:tcPr>
            <w:tcW w:w="1905"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1个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92" w:type="dxa"/>
            <w:vMerge w:val="continue"/>
            <w:tcBorders>
              <w:top w:val="nil"/>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p>
        </w:tc>
        <w:tc>
          <w:tcPr>
            <w:tcW w:w="1480" w:type="dxa"/>
            <w:vMerge w:val="continue"/>
            <w:tcBorders>
              <w:top w:val="nil"/>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p>
        </w:tc>
        <w:tc>
          <w:tcPr>
            <w:tcW w:w="1980"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手动削笔机</w:t>
            </w:r>
          </w:p>
        </w:tc>
        <w:tc>
          <w:tcPr>
            <w:tcW w:w="1869"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3个</w:t>
            </w:r>
          </w:p>
        </w:tc>
        <w:tc>
          <w:tcPr>
            <w:tcW w:w="1835"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2个</w:t>
            </w:r>
          </w:p>
        </w:tc>
        <w:tc>
          <w:tcPr>
            <w:tcW w:w="1905"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1个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1" w:hRule="atLeast"/>
          <w:jc w:val="center"/>
        </w:trPr>
        <w:tc>
          <w:tcPr>
            <w:tcW w:w="692" w:type="dxa"/>
            <w:vMerge w:val="continue"/>
            <w:tcBorders>
              <w:top w:val="nil"/>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p>
        </w:tc>
        <w:tc>
          <w:tcPr>
            <w:tcW w:w="1480" w:type="dxa"/>
            <w:vMerge w:val="continue"/>
            <w:tcBorders>
              <w:top w:val="nil"/>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p>
        </w:tc>
        <w:tc>
          <w:tcPr>
            <w:tcW w:w="1980"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文具剪刀</w:t>
            </w:r>
          </w:p>
        </w:tc>
        <w:tc>
          <w:tcPr>
            <w:tcW w:w="1869"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3个</w:t>
            </w:r>
          </w:p>
        </w:tc>
        <w:tc>
          <w:tcPr>
            <w:tcW w:w="1835"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2个</w:t>
            </w:r>
          </w:p>
        </w:tc>
        <w:tc>
          <w:tcPr>
            <w:tcW w:w="1905"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1个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92" w:type="dxa"/>
            <w:vMerge w:val="continue"/>
            <w:tcBorders>
              <w:top w:val="nil"/>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p>
        </w:tc>
        <w:tc>
          <w:tcPr>
            <w:tcW w:w="1480" w:type="dxa"/>
            <w:vMerge w:val="continue"/>
            <w:tcBorders>
              <w:top w:val="nil"/>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p>
        </w:tc>
        <w:tc>
          <w:tcPr>
            <w:tcW w:w="1980"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学生圆规</w:t>
            </w:r>
          </w:p>
        </w:tc>
        <w:tc>
          <w:tcPr>
            <w:tcW w:w="1869"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3个</w:t>
            </w:r>
          </w:p>
        </w:tc>
        <w:tc>
          <w:tcPr>
            <w:tcW w:w="1835"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2个</w:t>
            </w:r>
          </w:p>
        </w:tc>
        <w:tc>
          <w:tcPr>
            <w:tcW w:w="1905"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1个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92" w:type="dxa"/>
            <w:vMerge w:val="continue"/>
            <w:tcBorders>
              <w:top w:val="nil"/>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p>
        </w:tc>
        <w:tc>
          <w:tcPr>
            <w:tcW w:w="1480" w:type="dxa"/>
            <w:vMerge w:val="continue"/>
            <w:tcBorders>
              <w:top w:val="nil"/>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p>
        </w:tc>
        <w:tc>
          <w:tcPr>
            <w:tcW w:w="1980"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绘图仪尺</w:t>
            </w:r>
          </w:p>
        </w:tc>
        <w:tc>
          <w:tcPr>
            <w:tcW w:w="1869"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3套</w:t>
            </w:r>
          </w:p>
        </w:tc>
        <w:tc>
          <w:tcPr>
            <w:tcW w:w="1835"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2套</w:t>
            </w:r>
          </w:p>
        </w:tc>
        <w:tc>
          <w:tcPr>
            <w:tcW w:w="1905"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1套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92" w:type="dxa"/>
            <w:vMerge w:val="continue"/>
            <w:tcBorders>
              <w:top w:val="nil"/>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p>
        </w:tc>
        <w:tc>
          <w:tcPr>
            <w:tcW w:w="1480" w:type="dxa"/>
            <w:vMerge w:val="continue"/>
            <w:tcBorders>
              <w:top w:val="nil"/>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p>
        </w:tc>
        <w:tc>
          <w:tcPr>
            <w:tcW w:w="1980"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文具盒</w:t>
            </w:r>
          </w:p>
        </w:tc>
        <w:tc>
          <w:tcPr>
            <w:tcW w:w="1869"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3个</w:t>
            </w:r>
          </w:p>
        </w:tc>
        <w:tc>
          <w:tcPr>
            <w:tcW w:w="1835"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2个</w:t>
            </w:r>
          </w:p>
        </w:tc>
        <w:tc>
          <w:tcPr>
            <w:tcW w:w="1905"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1个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692"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10</w:t>
            </w:r>
          </w:p>
        </w:tc>
        <w:tc>
          <w:tcPr>
            <w:tcW w:w="1480"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课业簿册</w:t>
            </w:r>
          </w:p>
        </w:tc>
        <w:tc>
          <w:tcPr>
            <w:tcW w:w="1980"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课业簿册</w:t>
            </w:r>
          </w:p>
        </w:tc>
        <w:tc>
          <w:tcPr>
            <w:tcW w:w="1869"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3本</w:t>
            </w:r>
          </w:p>
        </w:tc>
        <w:tc>
          <w:tcPr>
            <w:tcW w:w="1835"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2本</w:t>
            </w:r>
          </w:p>
        </w:tc>
        <w:tc>
          <w:tcPr>
            <w:tcW w:w="1905"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1本</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92"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11</w:t>
            </w:r>
          </w:p>
        </w:tc>
        <w:tc>
          <w:tcPr>
            <w:tcW w:w="1480"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书套（包书皮）</w:t>
            </w:r>
          </w:p>
        </w:tc>
        <w:tc>
          <w:tcPr>
            <w:tcW w:w="1980"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书套（包书皮）</w:t>
            </w:r>
          </w:p>
        </w:tc>
        <w:tc>
          <w:tcPr>
            <w:tcW w:w="1869"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3个</w:t>
            </w:r>
          </w:p>
        </w:tc>
        <w:tc>
          <w:tcPr>
            <w:tcW w:w="1835"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2个</w:t>
            </w:r>
          </w:p>
        </w:tc>
        <w:tc>
          <w:tcPr>
            <w:tcW w:w="1905"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1个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92"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12</w:t>
            </w:r>
          </w:p>
        </w:tc>
        <w:tc>
          <w:tcPr>
            <w:tcW w:w="1480"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彩泥（橡皮泥）</w:t>
            </w:r>
          </w:p>
        </w:tc>
        <w:tc>
          <w:tcPr>
            <w:tcW w:w="1980"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彩泥（橡皮泥）</w:t>
            </w:r>
          </w:p>
        </w:tc>
        <w:tc>
          <w:tcPr>
            <w:tcW w:w="1869"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3套</w:t>
            </w:r>
          </w:p>
          <w:p>
            <w:pPr>
              <w:jc w:val="center"/>
              <w:rPr>
                <w:rFonts w:hint="default" w:ascii="Times New Roman" w:hAnsi="Times New Roman" w:cs="Times New Roman"/>
                <w:szCs w:val="21"/>
              </w:rPr>
            </w:pPr>
            <w:r>
              <w:rPr>
                <w:rFonts w:hint="default" w:ascii="Times New Roman" w:hAnsi="Times New Roman" w:cs="Times New Roman"/>
                <w:szCs w:val="21"/>
              </w:rPr>
              <w:t>（单色不少于8g）</w:t>
            </w:r>
          </w:p>
        </w:tc>
        <w:tc>
          <w:tcPr>
            <w:tcW w:w="1835"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2套</w:t>
            </w:r>
          </w:p>
          <w:p>
            <w:pPr>
              <w:jc w:val="center"/>
              <w:rPr>
                <w:rFonts w:hint="default" w:ascii="Times New Roman" w:hAnsi="Times New Roman" w:cs="Times New Roman"/>
                <w:szCs w:val="21"/>
              </w:rPr>
            </w:pPr>
            <w:r>
              <w:rPr>
                <w:rFonts w:hint="default" w:ascii="Times New Roman" w:hAnsi="Times New Roman" w:cs="Times New Roman"/>
                <w:szCs w:val="21"/>
              </w:rPr>
              <w:t>（单色不少于8g）</w:t>
            </w:r>
          </w:p>
        </w:tc>
        <w:tc>
          <w:tcPr>
            <w:tcW w:w="1905"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1套</w:t>
            </w:r>
          </w:p>
          <w:p>
            <w:pPr>
              <w:jc w:val="center"/>
              <w:rPr>
                <w:rFonts w:hint="default" w:ascii="Times New Roman" w:hAnsi="Times New Roman" w:cs="Times New Roman"/>
                <w:szCs w:val="21"/>
              </w:rPr>
            </w:pPr>
            <w:r>
              <w:rPr>
                <w:rFonts w:hint="default" w:ascii="Times New Roman" w:hAnsi="Times New Roman" w:cs="Times New Roman"/>
                <w:szCs w:val="21"/>
              </w:rPr>
              <w:t>（单色不少于8g）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761" w:type="dxa"/>
            <w:gridSpan w:val="6"/>
            <w:tcBorders>
              <w:top w:val="single" w:color="auto" w:sz="4" w:space="0"/>
              <w:left w:val="single" w:color="auto" w:sz="4" w:space="0"/>
              <w:bottom w:val="single" w:color="auto" w:sz="4" w:space="0"/>
              <w:right w:val="single" w:color="auto" w:sz="4" w:space="0"/>
            </w:tcBorders>
            <w:vAlign w:val="center"/>
          </w:tcPr>
          <w:p>
            <w:pPr>
              <w:jc w:val="left"/>
              <w:rPr>
                <w:rFonts w:hint="default" w:ascii="Times New Roman" w:hAnsi="Times New Roman" w:cs="Times New Roman"/>
                <w:szCs w:val="21"/>
              </w:rPr>
            </w:pPr>
            <w:r>
              <w:rPr>
                <w:rFonts w:hint="default" w:ascii="Times New Roman" w:hAnsi="Times New Roman" w:cs="Times New Roman"/>
                <w:szCs w:val="21"/>
              </w:rPr>
              <w:t>注：抽样时以最小独立包装为抽样单元，样品数满足上述抽样数量。</w:t>
            </w:r>
          </w:p>
        </w:tc>
      </w:tr>
    </w:tbl>
    <w:p>
      <w:pPr>
        <w:snapToGrid w:val="0"/>
        <w:spacing w:line="440" w:lineRule="exact"/>
        <w:ind w:firstLine="420" w:firstLineChars="200"/>
        <w:rPr>
          <w:rFonts w:hint="default" w:ascii="Times New Roman" w:hAnsi="Times New Roman" w:cs="Times New Roman"/>
          <w:color w:val="000000"/>
          <w:szCs w:val="21"/>
        </w:rPr>
      </w:pPr>
    </w:p>
    <w:p>
      <w:pPr>
        <w:snapToGrid w:val="0"/>
        <w:spacing w:line="440" w:lineRule="exact"/>
        <w:rPr>
          <w:rFonts w:hint="default" w:ascii="Times New Roman" w:hAnsi="Times New Roman" w:eastAsia="黑体" w:cs="Times New Roman"/>
          <w:color w:val="000000"/>
          <w:szCs w:val="21"/>
        </w:rPr>
      </w:pPr>
      <w:r>
        <w:rPr>
          <w:rFonts w:hint="default" w:ascii="Times New Roman" w:hAnsi="Times New Roman" w:eastAsia="黑体" w:cs="Times New Roman"/>
          <w:color w:val="000000"/>
          <w:szCs w:val="21"/>
        </w:rPr>
        <w:t>2 检验依据</w:t>
      </w:r>
    </w:p>
    <w:p>
      <w:pPr>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表2</w:t>
      </w:r>
      <w:r>
        <w:rPr>
          <w:rFonts w:hint="default" w:ascii="Times New Roman" w:hAnsi="Times New Roman" w:cs="Times New Roman" w:eastAsiaTheme="minorEastAsia"/>
          <w:szCs w:val="21"/>
        </w:rPr>
        <w:t xml:space="preserve"> </w:t>
      </w:r>
      <w:r>
        <w:rPr>
          <w:rFonts w:hint="default" w:ascii="Times New Roman" w:hAnsi="Times New Roman" w:cs="Times New Roman" w:eastAsiaTheme="minorEastAsia"/>
          <w:szCs w:val="21"/>
        </w:rPr>
        <w:t>美术用品</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4"/>
        <w:gridCol w:w="5119"/>
        <w:gridCol w:w="30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eastAsiaTheme="minorEastAsia"/>
                <w:b/>
                <w:bCs/>
                <w:szCs w:val="21"/>
              </w:rPr>
            </w:pPr>
            <w:r>
              <w:rPr>
                <w:rFonts w:hint="default" w:ascii="Times New Roman" w:hAnsi="Times New Roman" w:cs="Times New Roman" w:eastAsiaTheme="minorEastAsia"/>
                <w:b/>
                <w:bCs/>
                <w:szCs w:val="21"/>
              </w:rPr>
              <w:t>序号</w:t>
            </w:r>
          </w:p>
        </w:tc>
        <w:tc>
          <w:tcPr>
            <w:tcW w:w="5119" w:type="dxa"/>
            <w:tcBorders>
              <w:top w:val="single" w:color="auto" w:sz="4" w:space="0"/>
              <w:left w:val="nil"/>
              <w:bottom w:val="single" w:color="auto" w:sz="4" w:space="0"/>
              <w:right w:val="single" w:color="auto" w:sz="4" w:space="0"/>
            </w:tcBorders>
            <w:vAlign w:val="center"/>
          </w:tcPr>
          <w:p>
            <w:pPr>
              <w:jc w:val="center"/>
              <w:rPr>
                <w:rFonts w:hint="default" w:ascii="Times New Roman" w:hAnsi="Times New Roman" w:cs="Times New Roman" w:eastAsiaTheme="minorEastAsia"/>
                <w:b/>
                <w:bCs/>
                <w:szCs w:val="21"/>
              </w:rPr>
            </w:pPr>
            <w:r>
              <w:rPr>
                <w:rFonts w:hint="default" w:ascii="Times New Roman" w:hAnsi="Times New Roman" w:cs="Times New Roman" w:eastAsiaTheme="minorEastAsia"/>
                <w:b/>
                <w:bCs/>
                <w:szCs w:val="21"/>
              </w:rPr>
              <w:t>检验项目</w:t>
            </w:r>
          </w:p>
        </w:tc>
        <w:tc>
          <w:tcPr>
            <w:tcW w:w="3078" w:type="dxa"/>
            <w:tcBorders>
              <w:top w:val="single" w:color="auto" w:sz="4" w:space="0"/>
              <w:left w:val="nil"/>
              <w:bottom w:val="single" w:color="auto" w:sz="4" w:space="0"/>
              <w:right w:val="single" w:color="auto" w:sz="4" w:space="0"/>
            </w:tcBorders>
            <w:vAlign w:val="center"/>
          </w:tcPr>
          <w:p>
            <w:pPr>
              <w:jc w:val="center"/>
              <w:rPr>
                <w:rFonts w:hint="default" w:ascii="Times New Roman" w:hAnsi="Times New Roman" w:cs="Times New Roman" w:eastAsiaTheme="minorEastAsia"/>
                <w:b/>
                <w:bCs/>
                <w:szCs w:val="21"/>
              </w:rPr>
            </w:pPr>
            <w:r>
              <w:rPr>
                <w:rFonts w:hint="default" w:ascii="Times New Roman" w:hAnsi="Times New Roman" w:cs="Times New Roman" w:eastAsiaTheme="minorEastAsia"/>
                <w:b/>
                <w:bCs/>
                <w:szCs w:val="21"/>
              </w:rPr>
              <w:t>检验方法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1</w:t>
            </w:r>
          </w:p>
        </w:tc>
        <w:tc>
          <w:tcPr>
            <w:tcW w:w="5119" w:type="dxa"/>
            <w:tcBorders>
              <w:top w:val="single" w:color="auto" w:sz="4" w:space="0"/>
              <w:left w:val="nil"/>
              <w:bottom w:val="single" w:color="auto" w:sz="4" w:space="0"/>
              <w:right w:val="single" w:color="auto" w:sz="4" w:space="0"/>
            </w:tcBorders>
            <w:vAlign w:val="center"/>
          </w:tcPr>
          <w:p>
            <w:pPr>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可迁移元素的限量</w:t>
            </w:r>
          </w:p>
        </w:tc>
        <w:tc>
          <w:tcPr>
            <w:tcW w:w="3078" w:type="dxa"/>
            <w:tcBorders>
              <w:top w:val="single" w:color="auto" w:sz="4" w:space="0"/>
              <w:left w:val="nil"/>
              <w:bottom w:val="single" w:color="auto" w:sz="4" w:space="0"/>
              <w:right w:val="single" w:color="auto" w:sz="4" w:space="0"/>
            </w:tcBorders>
            <w:vAlign w:val="center"/>
          </w:tcPr>
          <w:p>
            <w:pPr>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GB 6675.4—2014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2</w:t>
            </w:r>
          </w:p>
        </w:tc>
        <w:tc>
          <w:tcPr>
            <w:tcW w:w="5119" w:type="dxa"/>
            <w:tcBorders>
              <w:top w:val="single" w:color="auto" w:sz="4" w:space="0"/>
              <w:left w:val="nil"/>
              <w:bottom w:val="single" w:color="auto" w:sz="4" w:space="0"/>
              <w:right w:val="single" w:color="auto" w:sz="4" w:space="0"/>
            </w:tcBorders>
            <w:vAlign w:val="center"/>
          </w:tcPr>
          <w:p>
            <w:pPr>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可触及的塑料件中邻苯二甲酸酯增塑剂的限量</w:t>
            </w:r>
          </w:p>
        </w:tc>
        <w:tc>
          <w:tcPr>
            <w:tcW w:w="3078" w:type="dxa"/>
            <w:tcBorders>
              <w:top w:val="single" w:color="auto" w:sz="4" w:space="0"/>
              <w:left w:val="nil"/>
              <w:bottom w:val="single" w:color="auto" w:sz="4" w:space="0"/>
              <w:right w:val="single" w:color="auto" w:sz="4" w:space="0"/>
            </w:tcBorders>
            <w:vAlign w:val="center"/>
          </w:tcPr>
          <w:p>
            <w:pPr>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GB/T 22048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3</w:t>
            </w:r>
          </w:p>
        </w:tc>
        <w:tc>
          <w:tcPr>
            <w:tcW w:w="5119" w:type="dxa"/>
            <w:tcBorders>
              <w:top w:val="single" w:color="auto" w:sz="4" w:space="0"/>
              <w:left w:val="nil"/>
              <w:bottom w:val="single" w:color="auto" w:sz="4" w:space="0"/>
              <w:right w:val="single" w:color="auto" w:sz="4" w:space="0"/>
            </w:tcBorders>
            <w:vAlign w:val="center"/>
          </w:tcPr>
          <w:p>
            <w:pPr>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笔套安全</w:t>
            </w:r>
          </w:p>
        </w:tc>
        <w:tc>
          <w:tcPr>
            <w:tcW w:w="3078" w:type="dxa"/>
            <w:tcBorders>
              <w:top w:val="single" w:color="auto" w:sz="4" w:space="0"/>
              <w:left w:val="nil"/>
              <w:bottom w:val="single" w:color="auto" w:sz="4" w:space="0"/>
              <w:right w:val="single" w:color="auto" w:sz="4" w:space="0"/>
            </w:tcBorders>
            <w:vAlign w:val="center"/>
          </w:tcPr>
          <w:p>
            <w:pPr>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 xml:space="preserve">GB 21027—2020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061" w:type="dxa"/>
            <w:gridSpan w:val="3"/>
            <w:tcBorders>
              <w:top w:val="single" w:color="auto" w:sz="4" w:space="0"/>
              <w:left w:val="single" w:color="auto" w:sz="4" w:space="0"/>
              <w:bottom w:val="single" w:color="auto" w:sz="4" w:space="0"/>
              <w:right w:val="single" w:color="auto" w:sz="4" w:space="0"/>
            </w:tcBorders>
            <w:vAlign w:val="center"/>
          </w:tcPr>
          <w:p>
            <w:pPr>
              <w:jc w:val="left"/>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注：笔套安全仅适用于水彩笔（马克笔）。</w:t>
            </w:r>
          </w:p>
        </w:tc>
      </w:tr>
    </w:tbl>
    <w:p>
      <w:pPr>
        <w:jc w:val="center"/>
        <w:rPr>
          <w:rFonts w:hint="default" w:ascii="Times New Roman" w:hAnsi="Times New Roman" w:cs="Times New Roman" w:eastAsiaTheme="minorEastAsia"/>
          <w:szCs w:val="21"/>
        </w:rPr>
      </w:pPr>
    </w:p>
    <w:p>
      <w:pPr>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表3</w:t>
      </w:r>
      <w:r>
        <w:rPr>
          <w:rFonts w:hint="default" w:ascii="Times New Roman" w:hAnsi="Times New Roman" w:cs="Times New Roman" w:eastAsiaTheme="minorEastAsia"/>
          <w:szCs w:val="21"/>
        </w:rPr>
        <w:t xml:space="preserve"> </w:t>
      </w:r>
      <w:r>
        <w:rPr>
          <w:rFonts w:hint="default" w:ascii="Times New Roman" w:hAnsi="Times New Roman" w:cs="Times New Roman" w:eastAsiaTheme="minorEastAsia"/>
          <w:szCs w:val="21"/>
        </w:rPr>
        <w:t>书写笔</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6"/>
        <w:gridCol w:w="5129"/>
        <w:gridCol w:w="30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66"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eastAsiaTheme="minorEastAsia"/>
                <w:b/>
                <w:bCs/>
                <w:szCs w:val="21"/>
              </w:rPr>
            </w:pPr>
            <w:r>
              <w:rPr>
                <w:rFonts w:hint="default" w:ascii="Times New Roman" w:hAnsi="Times New Roman" w:cs="Times New Roman" w:eastAsiaTheme="minorEastAsia"/>
                <w:b/>
                <w:bCs/>
                <w:szCs w:val="21"/>
              </w:rPr>
              <w:t>序号</w:t>
            </w:r>
          </w:p>
        </w:tc>
        <w:tc>
          <w:tcPr>
            <w:tcW w:w="5129" w:type="dxa"/>
            <w:tcBorders>
              <w:top w:val="single" w:color="auto" w:sz="4" w:space="0"/>
              <w:left w:val="nil"/>
              <w:bottom w:val="single" w:color="auto" w:sz="4" w:space="0"/>
              <w:right w:val="single" w:color="auto" w:sz="4" w:space="0"/>
            </w:tcBorders>
            <w:vAlign w:val="center"/>
          </w:tcPr>
          <w:p>
            <w:pPr>
              <w:jc w:val="center"/>
              <w:rPr>
                <w:rFonts w:hint="default" w:ascii="Times New Roman" w:hAnsi="Times New Roman" w:cs="Times New Roman" w:eastAsiaTheme="minorEastAsia"/>
                <w:b/>
                <w:bCs/>
                <w:szCs w:val="21"/>
              </w:rPr>
            </w:pPr>
            <w:r>
              <w:rPr>
                <w:rFonts w:hint="default" w:ascii="Times New Roman" w:hAnsi="Times New Roman" w:cs="Times New Roman" w:eastAsiaTheme="minorEastAsia"/>
                <w:b/>
                <w:bCs/>
                <w:szCs w:val="21"/>
              </w:rPr>
              <w:t>检验项目</w:t>
            </w:r>
          </w:p>
        </w:tc>
        <w:tc>
          <w:tcPr>
            <w:tcW w:w="3066" w:type="dxa"/>
            <w:tcBorders>
              <w:top w:val="single" w:color="auto" w:sz="4" w:space="0"/>
              <w:left w:val="nil"/>
              <w:bottom w:val="single" w:color="auto" w:sz="4" w:space="0"/>
              <w:right w:val="single" w:color="auto" w:sz="4" w:space="0"/>
            </w:tcBorders>
            <w:vAlign w:val="center"/>
          </w:tcPr>
          <w:p>
            <w:pPr>
              <w:jc w:val="center"/>
              <w:rPr>
                <w:rFonts w:hint="default" w:ascii="Times New Roman" w:hAnsi="Times New Roman" w:cs="Times New Roman" w:eastAsiaTheme="minorEastAsia"/>
                <w:b/>
                <w:bCs/>
                <w:szCs w:val="21"/>
              </w:rPr>
            </w:pPr>
            <w:r>
              <w:rPr>
                <w:rFonts w:hint="default" w:ascii="Times New Roman" w:hAnsi="Times New Roman" w:cs="Times New Roman" w:eastAsiaTheme="minorEastAsia"/>
                <w:b/>
                <w:bCs/>
                <w:szCs w:val="21"/>
              </w:rPr>
              <w:t>检验方法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66"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1</w:t>
            </w:r>
          </w:p>
        </w:tc>
        <w:tc>
          <w:tcPr>
            <w:tcW w:w="5129" w:type="dxa"/>
            <w:tcBorders>
              <w:top w:val="single" w:color="auto" w:sz="4" w:space="0"/>
              <w:left w:val="nil"/>
              <w:bottom w:val="single" w:color="auto" w:sz="4" w:space="0"/>
              <w:right w:val="single" w:color="auto" w:sz="4" w:space="0"/>
            </w:tcBorders>
            <w:vAlign w:val="center"/>
          </w:tcPr>
          <w:p>
            <w:pPr>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可迁移元素的限量</w:t>
            </w:r>
          </w:p>
        </w:tc>
        <w:tc>
          <w:tcPr>
            <w:tcW w:w="3066" w:type="dxa"/>
            <w:tcBorders>
              <w:top w:val="single" w:color="auto" w:sz="4" w:space="0"/>
              <w:left w:val="nil"/>
              <w:bottom w:val="single" w:color="auto" w:sz="4" w:space="0"/>
              <w:right w:val="single" w:color="auto" w:sz="4" w:space="0"/>
            </w:tcBorders>
            <w:vAlign w:val="center"/>
          </w:tcPr>
          <w:p>
            <w:pPr>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GB 6675.4—2014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66"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2</w:t>
            </w:r>
          </w:p>
        </w:tc>
        <w:tc>
          <w:tcPr>
            <w:tcW w:w="5129" w:type="dxa"/>
            <w:tcBorders>
              <w:top w:val="single" w:color="auto" w:sz="4" w:space="0"/>
              <w:left w:val="nil"/>
              <w:bottom w:val="single" w:color="auto" w:sz="4" w:space="0"/>
              <w:right w:val="single" w:color="auto" w:sz="4" w:space="0"/>
            </w:tcBorders>
            <w:vAlign w:val="center"/>
          </w:tcPr>
          <w:p>
            <w:pPr>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可触及的塑料件中邻苯二甲酸酯增塑剂的限量</w:t>
            </w:r>
          </w:p>
        </w:tc>
        <w:tc>
          <w:tcPr>
            <w:tcW w:w="3066" w:type="dxa"/>
            <w:tcBorders>
              <w:top w:val="single" w:color="auto" w:sz="4" w:space="0"/>
              <w:left w:val="nil"/>
              <w:bottom w:val="single" w:color="auto" w:sz="4" w:space="0"/>
              <w:right w:val="single" w:color="auto" w:sz="4" w:space="0"/>
            </w:tcBorders>
            <w:vAlign w:val="center"/>
          </w:tcPr>
          <w:p>
            <w:pPr>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GB/T 22048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66"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3</w:t>
            </w:r>
          </w:p>
        </w:tc>
        <w:tc>
          <w:tcPr>
            <w:tcW w:w="5129" w:type="dxa"/>
            <w:tcBorders>
              <w:top w:val="single" w:color="auto" w:sz="4" w:space="0"/>
              <w:left w:val="nil"/>
              <w:bottom w:val="single" w:color="auto" w:sz="4" w:space="0"/>
              <w:right w:val="single" w:color="auto" w:sz="4" w:space="0"/>
            </w:tcBorders>
            <w:vAlign w:val="center"/>
          </w:tcPr>
          <w:p>
            <w:pPr>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笔套安全</w:t>
            </w:r>
          </w:p>
        </w:tc>
        <w:tc>
          <w:tcPr>
            <w:tcW w:w="3066" w:type="dxa"/>
            <w:tcBorders>
              <w:top w:val="single" w:color="auto" w:sz="4" w:space="0"/>
              <w:left w:val="nil"/>
              <w:bottom w:val="single" w:color="auto" w:sz="4" w:space="0"/>
              <w:right w:val="single" w:color="auto" w:sz="4" w:space="0"/>
            </w:tcBorders>
            <w:vAlign w:val="center"/>
          </w:tcPr>
          <w:p>
            <w:pPr>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GB 21027—2020</w:t>
            </w:r>
          </w:p>
        </w:tc>
      </w:tr>
    </w:tbl>
    <w:p>
      <w:pPr>
        <w:jc w:val="center"/>
        <w:rPr>
          <w:rFonts w:hint="default" w:ascii="Times New Roman" w:hAnsi="Times New Roman" w:cs="Times New Roman" w:eastAsiaTheme="minorEastAsia"/>
          <w:szCs w:val="21"/>
        </w:rPr>
      </w:pPr>
    </w:p>
    <w:p>
      <w:pPr>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表4</w:t>
      </w:r>
      <w:r>
        <w:rPr>
          <w:rFonts w:hint="default" w:ascii="Times New Roman" w:hAnsi="Times New Roman" w:cs="Times New Roman" w:eastAsiaTheme="minorEastAsia"/>
          <w:szCs w:val="21"/>
        </w:rPr>
        <w:t xml:space="preserve"> </w:t>
      </w:r>
      <w:r>
        <w:rPr>
          <w:rFonts w:hint="default" w:ascii="Times New Roman" w:hAnsi="Times New Roman" w:cs="Times New Roman" w:eastAsiaTheme="minorEastAsia"/>
          <w:szCs w:val="21"/>
        </w:rPr>
        <w:t>记号笔</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6"/>
        <w:gridCol w:w="5127"/>
        <w:gridCol w:w="30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66"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eastAsiaTheme="minorEastAsia"/>
                <w:b/>
                <w:bCs/>
                <w:szCs w:val="21"/>
              </w:rPr>
            </w:pPr>
            <w:r>
              <w:rPr>
                <w:rFonts w:hint="default" w:ascii="Times New Roman" w:hAnsi="Times New Roman" w:cs="Times New Roman" w:eastAsiaTheme="minorEastAsia"/>
                <w:b/>
                <w:bCs/>
                <w:szCs w:val="21"/>
              </w:rPr>
              <w:t>序号</w:t>
            </w:r>
          </w:p>
        </w:tc>
        <w:tc>
          <w:tcPr>
            <w:tcW w:w="5127" w:type="dxa"/>
            <w:tcBorders>
              <w:top w:val="single" w:color="auto" w:sz="4" w:space="0"/>
              <w:left w:val="nil"/>
              <w:bottom w:val="single" w:color="auto" w:sz="4" w:space="0"/>
              <w:right w:val="single" w:color="auto" w:sz="4" w:space="0"/>
            </w:tcBorders>
            <w:vAlign w:val="center"/>
          </w:tcPr>
          <w:p>
            <w:pPr>
              <w:jc w:val="center"/>
              <w:rPr>
                <w:rFonts w:hint="default" w:ascii="Times New Roman" w:hAnsi="Times New Roman" w:cs="Times New Roman" w:eastAsiaTheme="minorEastAsia"/>
                <w:b/>
                <w:bCs/>
                <w:szCs w:val="21"/>
              </w:rPr>
            </w:pPr>
            <w:r>
              <w:rPr>
                <w:rFonts w:hint="default" w:ascii="Times New Roman" w:hAnsi="Times New Roman" w:cs="Times New Roman" w:eastAsiaTheme="minorEastAsia"/>
                <w:b/>
                <w:bCs/>
                <w:szCs w:val="21"/>
              </w:rPr>
              <w:t>检验项目</w:t>
            </w:r>
          </w:p>
        </w:tc>
        <w:tc>
          <w:tcPr>
            <w:tcW w:w="3068" w:type="dxa"/>
            <w:tcBorders>
              <w:top w:val="single" w:color="auto" w:sz="4" w:space="0"/>
              <w:left w:val="nil"/>
              <w:bottom w:val="single" w:color="auto" w:sz="4" w:space="0"/>
              <w:right w:val="single" w:color="auto" w:sz="4" w:space="0"/>
            </w:tcBorders>
            <w:vAlign w:val="center"/>
          </w:tcPr>
          <w:p>
            <w:pPr>
              <w:jc w:val="center"/>
              <w:rPr>
                <w:rFonts w:hint="default" w:ascii="Times New Roman" w:hAnsi="Times New Roman" w:cs="Times New Roman" w:eastAsiaTheme="minorEastAsia"/>
                <w:b/>
                <w:bCs/>
                <w:szCs w:val="21"/>
              </w:rPr>
            </w:pPr>
            <w:r>
              <w:rPr>
                <w:rFonts w:hint="default" w:ascii="Times New Roman" w:hAnsi="Times New Roman" w:cs="Times New Roman" w:eastAsiaTheme="minorEastAsia"/>
                <w:b/>
                <w:bCs/>
                <w:szCs w:val="21"/>
              </w:rPr>
              <w:t>检验方法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66"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1</w:t>
            </w:r>
          </w:p>
        </w:tc>
        <w:tc>
          <w:tcPr>
            <w:tcW w:w="5127" w:type="dxa"/>
            <w:tcBorders>
              <w:top w:val="single" w:color="auto" w:sz="4" w:space="0"/>
              <w:left w:val="nil"/>
              <w:bottom w:val="single" w:color="auto" w:sz="4" w:space="0"/>
              <w:right w:val="single" w:color="auto" w:sz="4" w:space="0"/>
            </w:tcBorders>
            <w:vAlign w:val="center"/>
          </w:tcPr>
          <w:p>
            <w:pPr>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可迁移元素的限量</w:t>
            </w:r>
          </w:p>
        </w:tc>
        <w:tc>
          <w:tcPr>
            <w:tcW w:w="3068" w:type="dxa"/>
            <w:tcBorders>
              <w:top w:val="single" w:color="auto" w:sz="4" w:space="0"/>
              <w:left w:val="nil"/>
              <w:bottom w:val="single" w:color="auto" w:sz="4" w:space="0"/>
              <w:right w:val="single" w:color="auto" w:sz="4" w:space="0"/>
            </w:tcBorders>
            <w:vAlign w:val="center"/>
          </w:tcPr>
          <w:p>
            <w:pPr>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GB 6675.4—2014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66"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2</w:t>
            </w:r>
          </w:p>
        </w:tc>
        <w:tc>
          <w:tcPr>
            <w:tcW w:w="5127" w:type="dxa"/>
            <w:tcBorders>
              <w:top w:val="single" w:color="auto" w:sz="4" w:space="0"/>
              <w:left w:val="nil"/>
              <w:bottom w:val="single" w:color="auto" w:sz="4" w:space="0"/>
              <w:right w:val="single" w:color="auto" w:sz="4" w:space="0"/>
            </w:tcBorders>
            <w:vAlign w:val="center"/>
          </w:tcPr>
          <w:p>
            <w:pPr>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可触及的塑料件中邻苯二甲酸酯增塑剂的限量</w:t>
            </w:r>
          </w:p>
        </w:tc>
        <w:tc>
          <w:tcPr>
            <w:tcW w:w="3068" w:type="dxa"/>
            <w:tcBorders>
              <w:top w:val="single" w:color="auto" w:sz="4" w:space="0"/>
              <w:left w:val="nil"/>
              <w:bottom w:val="single" w:color="auto" w:sz="4" w:space="0"/>
              <w:right w:val="single" w:color="auto" w:sz="4" w:space="0"/>
            </w:tcBorders>
            <w:vAlign w:val="center"/>
          </w:tcPr>
          <w:p>
            <w:pPr>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GB/T 22048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66"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3</w:t>
            </w:r>
          </w:p>
        </w:tc>
        <w:tc>
          <w:tcPr>
            <w:tcW w:w="5127" w:type="dxa"/>
            <w:tcBorders>
              <w:top w:val="single" w:color="auto" w:sz="4" w:space="0"/>
              <w:left w:val="nil"/>
              <w:bottom w:val="single" w:color="auto" w:sz="4" w:space="0"/>
              <w:right w:val="single" w:color="auto" w:sz="4" w:space="0"/>
            </w:tcBorders>
            <w:vAlign w:val="center"/>
          </w:tcPr>
          <w:p>
            <w:pPr>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笔套安全</w:t>
            </w:r>
          </w:p>
        </w:tc>
        <w:tc>
          <w:tcPr>
            <w:tcW w:w="3068" w:type="dxa"/>
            <w:tcBorders>
              <w:top w:val="single" w:color="auto" w:sz="4" w:space="0"/>
              <w:left w:val="nil"/>
              <w:bottom w:val="single" w:color="auto" w:sz="4" w:space="0"/>
              <w:right w:val="single" w:color="auto" w:sz="4" w:space="0"/>
            </w:tcBorders>
            <w:vAlign w:val="center"/>
          </w:tcPr>
          <w:p>
            <w:pPr>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 xml:space="preserve">GB 21027—2020 </w:t>
            </w:r>
          </w:p>
        </w:tc>
      </w:tr>
    </w:tbl>
    <w:p>
      <w:pPr>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表5</w:t>
      </w:r>
      <w:r>
        <w:rPr>
          <w:rFonts w:hint="default" w:ascii="Times New Roman" w:hAnsi="Times New Roman" w:cs="Times New Roman" w:eastAsiaTheme="minorEastAsia"/>
          <w:szCs w:val="21"/>
        </w:rPr>
        <w:t xml:space="preserve"> </w:t>
      </w:r>
      <w:r>
        <w:rPr>
          <w:rFonts w:hint="default" w:ascii="Times New Roman" w:hAnsi="Times New Roman" w:cs="Times New Roman" w:eastAsiaTheme="minorEastAsia"/>
          <w:szCs w:val="21"/>
        </w:rPr>
        <w:t>笔芯</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6"/>
        <w:gridCol w:w="5127"/>
        <w:gridCol w:w="30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66"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eastAsiaTheme="minorEastAsia"/>
                <w:b/>
                <w:bCs/>
                <w:szCs w:val="21"/>
              </w:rPr>
            </w:pPr>
            <w:r>
              <w:rPr>
                <w:rFonts w:hint="default" w:ascii="Times New Roman" w:hAnsi="Times New Roman" w:cs="Times New Roman" w:eastAsiaTheme="minorEastAsia"/>
                <w:b/>
                <w:bCs/>
                <w:szCs w:val="21"/>
              </w:rPr>
              <w:t>序号</w:t>
            </w:r>
          </w:p>
        </w:tc>
        <w:tc>
          <w:tcPr>
            <w:tcW w:w="5127" w:type="dxa"/>
            <w:tcBorders>
              <w:top w:val="single" w:color="auto" w:sz="4" w:space="0"/>
              <w:left w:val="nil"/>
              <w:bottom w:val="single" w:color="auto" w:sz="4" w:space="0"/>
              <w:right w:val="single" w:color="auto" w:sz="4" w:space="0"/>
            </w:tcBorders>
            <w:vAlign w:val="center"/>
          </w:tcPr>
          <w:p>
            <w:pPr>
              <w:jc w:val="center"/>
              <w:rPr>
                <w:rFonts w:hint="default" w:ascii="Times New Roman" w:hAnsi="Times New Roman" w:cs="Times New Roman" w:eastAsiaTheme="minorEastAsia"/>
                <w:b/>
                <w:bCs/>
                <w:szCs w:val="21"/>
              </w:rPr>
            </w:pPr>
            <w:r>
              <w:rPr>
                <w:rFonts w:hint="default" w:ascii="Times New Roman" w:hAnsi="Times New Roman" w:cs="Times New Roman" w:eastAsiaTheme="minorEastAsia"/>
                <w:b/>
                <w:bCs/>
                <w:szCs w:val="21"/>
              </w:rPr>
              <w:t>检验项目</w:t>
            </w:r>
          </w:p>
        </w:tc>
        <w:tc>
          <w:tcPr>
            <w:tcW w:w="3068" w:type="dxa"/>
            <w:tcBorders>
              <w:top w:val="single" w:color="auto" w:sz="4" w:space="0"/>
              <w:left w:val="nil"/>
              <w:bottom w:val="single" w:color="auto" w:sz="4" w:space="0"/>
              <w:right w:val="single" w:color="auto" w:sz="4" w:space="0"/>
            </w:tcBorders>
            <w:vAlign w:val="center"/>
          </w:tcPr>
          <w:p>
            <w:pPr>
              <w:jc w:val="center"/>
              <w:rPr>
                <w:rFonts w:hint="default" w:ascii="Times New Roman" w:hAnsi="Times New Roman" w:cs="Times New Roman" w:eastAsiaTheme="minorEastAsia"/>
                <w:b/>
                <w:bCs/>
                <w:szCs w:val="21"/>
              </w:rPr>
            </w:pPr>
            <w:r>
              <w:rPr>
                <w:rFonts w:hint="default" w:ascii="Times New Roman" w:hAnsi="Times New Roman" w:cs="Times New Roman" w:eastAsiaTheme="minorEastAsia"/>
                <w:b/>
                <w:bCs/>
                <w:szCs w:val="21"/>
              </w:rPr>
              <w:t>检验方法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66"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1</w:t>
            </w:r>
          </w:p>
        </w:tc>
        <w:tc>
          <w:tcPr>
            <w:tcW w:w="5127" w:type="dxa"/>
            <w:tcBorders>
              <w:top w:val="single" w:color="auto" w:sz="4" w:space="0"/>
              <w:left w:val="nil"/>
              <w:bottom w:val="single" w:color="auto" w:sz="4" w:space="0"/>
              <w:right w:val="single" w:color="auto" w:sz="4" w:space="0"/>
            </w:tcBorders>
            <w:vAlign w:val="center"/>
          </w:tcPr>
          <w:p>
            <w:pPr>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可迁移元素的限量</w:t>
            </w:r>
          </w:p>
        </w:tc>
        <w:tc>
          <w:tcPr>
            <w:tcW w:w="3068" w:type="dxa"/>
            <w:tcBorders>
              <w:top w:val="single" w:color="auto" w:sz="4" w:space="0"/>
              <w:left w:val="nil"/>
              <w:bottom w:val="single" w:color="auto" w:sz="4" w:space="0"/>
              <w:right w:val="single" w:color="auto" w:sz="4" w:space="0"/>
            </w:tcBorders>
            <w:vAlign w:val="center"/>
          </w:tcPr>
          <w:p>
            <w:pPr>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GB 6675.4—2014</w:t>
            </w:r>
          </w:p>
        </w:tc>
      </w:tr>
    </w:tbl>
    <w:p>
      <w:pPr>
        <w:jc w:val="center"/>
        <w:rPr>
          <w:rFonts w:hint="default" w:ascii="Times New Roman" w:hAnsi="Times New Roman" w:cs="Times New Roman" w:eastAsiaTheme="minorEastAsia"/>
          <w:szCs w:val="21"/>
        </w:rPr>
      </w:pPr>
    </w:p>
    <w:p>
      <w:pPr>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表6</w:t>
      </w:r>
      <w:r>
        <w:rPr>
          <w:rFonts w:hint="default" w:ascii="Times New Roman" w:hAnsi="Times New Roman" w:cs="Times New Roman" w:eastAsiaTheme="minorEastAsia"/>
          <w:szCs w:val="21"/>
        </w:rPr>
        <w:t xml:space="preserve"> </w:t>
      </w:r>
      <w:r>
        <w:rPr>
          <w:rFonts w:hint="default" w:ascii="Times New Roman" w:hAnsi="Times New Roman" w:cs="Times New Roman" w:eastAsiaTheme="minorEastAsia"/>
          <w:szCs w:val="21"/>
        </w:rPr>
        <w:t>橡皮擦</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6"/>
        <w:gridCol w:w="5127"/>
        <w:gridCol w:w="30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66"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eastAsiaTheme="minorEastAsia"/>
                <w:b/>
                <w:bCs/>
                <w:szCs w:val="21"/>
              </w:rPr>
            </w:pPr>
            <w:r>
              <w:rPr>
                <w:rFonts w:hint="default" w:ascii="Times New Roman" w:hAnsi="Times New Roman" w:cs="Times New Roman" w:eastAsiaTheme="minorEastAsia"/>
                <w:b/>
                <w:bCs/>
                <w:szCs w:val="21"/>
              </w:rPr>
              <w:t>序号</w:t>
            </w:r>
          </w:p>
        </w:tc>
        <w:tc>
          <w:tcPr>
            <w:tcW w:w="5127" w:type="dxa"/>
            <w:tcBorders>
              <w:top w:val="single" w:color="auto" w:sz="4" w:space="0"/>
              <w:left w:val="nil"/>
              <w:bottom w:val="single" w:color="auto" w:sz="4" w:space="0"/>
              <w:right w:val="single" w:color="auto" w:sz="4" w:space="0"/>
            </w:tcBorders>
            <w:vAlign w:val="center"/>
          </w:tcPr>
          <w:p>
            <w:pPr>
              <w:jc w:val="center"/>
              <w:rPr>
                <w:rFonts w:hint="default" w:ascii="Times New Roman" w:hAnsi="Times New Roman" w:cs="Times New Roman" w:eastAsiaTheme="minorEastAsia"/>
                <w:b/>
                <w:bCs/>
                <w:szCs w:val="21"/>
              </w:rPr>
            </w:pPr>
            <w:r>
              <w:rPr>
                <w:rFonts w:hint="default" w:ascii="Times New Roman" w:hAnsi="Times New Roman" w:cs="Times New Roman" w:eastAsiaTheme="minorEastAsia"/>
                <w:b/>
                <w:bCs/>
                <w:szCs w:val="21"/>
              </w:rPr>
              <w:t>检验项目</w:t>
            </w:r>
          </w:p>
        </w:tc>
        <w:tc>
          <w:tcPr>
            <w:tcW w:w="3068" w:type="dxa"/>
            <w:tcBorders>
              <w:top w:val="single" w:color="auto" w:sz="4" w:space="0"/>
              <w:left w:val="nil"/>
              <w:bottom w:val="single" w:color="auto" w:sz="4" w:space="0"/>
              <w:right w:val="single" w:color="auto" w:sz="4" w:space="0"/>
            </w:tcBorders>
            <w:vAlign w:val="center"/>
          </w:tcPr>
          <w:p>
            <w:pPr>
              <w:jc w:val="center"/>
              <w:rPr>
                <w:rFonts w:hint="default" w:ascii="Times New Roman" w:hAnsi="Times New Roman" w:cs="Times New Roman" w:eastAsiaTheme="minorEastAsia"/>
                <w:b/>
                <w:bCs/>
                <w:szCs w:val="21"/>
              </w:rPr>
            </w:pPr>
            <w:r>
              <w:rPr>
                <w:rFonts w:hint="default" w:ascii="Times New Roman" w:hAnsi="Times New Roman" w:cs="Times New Roman" w:eastAsiaTheme="minorEastAsia"/>
                <w:b/>
                <w:bCs/>
                <w:szCs w:val="21"/>
              </w:rPr>
              <w:t>检验方法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66"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1</w:t>
            </w:r>
          </w:p>
        </w:tc>
        <w:tc>
          <w:tcPr>
            <w:tcW w:w="5127" w:type="dxa"/>
            <w:tcBorders>
              <w:top w:val="single" w:color="auto" w:sz="4" w:space="0"/>
              <w:left w:val="nil"/>
              <w:bottom w:val="single" w:color="auto" w:sz="4" w:space="0"/>
              <w:right w:val="single" w:color="auto" w:sz="4" w:space="0"/>
            </w:tcBorders>
            <w:vAlign w:val="center"/>
          </w:tcPr>
          <w:p>
            <w:pPr>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可迁移元素的限量</w:t>
            </w:r>
          </w:p>
        </w:tc>
        <w:tc>
          <w:tcPr>
            <w:tcW w:w="3068" w:type="dxa"/>
            <w:tcBorders>
              <w:top w:val="single" w:color="auto" w:sz="4" w:space="0"/>
              <w:left w:val="nil"/>
              <w:bottom w:val="single" w:color="auto" w:sz="4" w:space="0"/>
              <w:right w:val="single" w:color="auto" w:sz="4" w:space="0"/>
            </w:tcBorders>
            <w:vAlign w:val="center"/>
          </w:tcPr>
          <w:p>
            <w:pPr>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GB 6675.4—2014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66"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2</w:t>
            </w:r>
          </w:p>
        </w:tc>
        <w:tc>
          <w:tcPr>
            <w:tcW w:w="5127" w:type="dxa"/>
            <w:tcBorders>
              <w:top w:val="single" w:color="auto" w:sz="4" w:space="0"/>
              <w:left w:val="nil"/>
              <w:bottom w:val="single" w:color="auto" w:sz="4" w:space="0"/>
              <w:right w:val="single" w:color="auto" w:sz="4" w:space="0"/>
            </w:tcBorders>
            <w:vAlign w:val="center"/>
          </w:tcPr>
          <w:p>
            <w:pPr>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可触及的塑料件中邻苯二甲酸酯增塑剂的限量</w:t>
            </w:r>
          </w:p>
        </w:tc>
        <w:tc>
          <w:tcPr>
            <w:tcW w:w="3068" w:type="dxa"/>
            <w:tcBorders>
              <w:top w:val="single" w:color="auto" w:sz="4" w:space="0"/>
              <w:left w:val="nil"/>
              <w:bottom w:val="single" w:color="auto" w:sz="4" w:space="0"/>
              <w:right w:val="single" w:color="auto" w:sz="4" w:space="0"/>
            </w:tcBorders>
            <w:vAlign w:val="center"/>
          </w:tcPr>
          <w:p>
            <w:pPr>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GB/T 22048</w:t>
            </w:r>
          </w:p>
        </w:tc>
      </w:tr>
    </w:tbl>
    <w:p>
      <w:pPr>
        <w:jc w:val="center"/>
        <w:rPr>
          <w:rFonts w:hint="default" w:ascii="Times New Roman" w:hAnsi="Times New Roman" w:cs="Times New Roman" w:eastAsiaTheme="minorEastAsia"/>
          <w:szCs w:val="21"/>
        </w:rPr>
      </w:pPr>
    </w:p>
    <w:p>
      <w:pPr>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表7</w:t>
      </w:r>
      <w:r>
        <w:rPr>
          <w:rFonts w:hint="default" w:ascii="Times New Roman" w:hAnsi="Times New Roman" w:cs="Times New Roman" w:eastAsiaTheme="minorEastAsia"/>
          <w:szCs w:val="21"/>
        </w:rPr>
        <w:t xml:space="preserve"> </w:t>
      </w:r>
      <w:r>
        <w:rPr>
          <w:rFonts w:hint="default" w:ascii="Times New Roman" w:hAnsi="Times New Roman" w:cs="Times New Roman" w:eastAsiaTheme="minorEastAsia"/>
          <w:szCs w:val="21"/>
        </w:rPr>
        <w:t>涂改制品</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6"/>
        <w:gridCol w:w="5125"/>
        <w:gridCol w:w="30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66"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eastAsiaTheme="minorEastAsia"/>
                <w:b/>
                <w:bCs/>
                <w:szCs w:val="21"/>
              </w:rPr>
            </w:pPr>
            <w:r>
              <w:rPr>
                <w:rFonts w:hint="default" w:ascii="Times New Roman" w:hAnsi="Times New Roman" w:cs="Times New Roman" w:eastAsiaTheme="minorEastAsia"/>
                <w:b/>
                <w:bCs/>
                <w:szCs w:val="21"/>
              </w:rPr>
              <w:t>序号</w:t>
            </w:r>
          </w:p>
        </w:tc>
        <w:tc>
          <w:tcPr>
            <w:tcW w:w="5125" w:type="dxa"/>
            <w:tcBorders>
              <w:top w:val="single" w:color="auto" w:sz="4" w:space="0"/>
              <w:left w:val="nil"/>
              <w:bottom w:val="single" w:color="auto" w:sz="4" w:space="0"/>
              <w:right w:val="single" w:color="auto" w:sz="4" w:space="0"/>
            </w:tcBorders>
            <w:vAlign w:val="center"/>
          </w:tcPr>
          <w:p>
            <w:pPr>
              <w:jc w:val="center"/>
              <w:rPr>
                <w:rFonts w:hint="default" w:ascii="Times New Roman" w:hAnsi="Times New Roman" w:cs="Times New Roman" w:eastAsiaTheme="minorEastAsia"/>
                <w:b/>
                <w:bCs/>
                <w:szCs w:val="21"/>
              </w:rPr>
            </w:pPr>
            <w:r>
              <w:rPr>
                <w:rFonts w:hint="default" w:ascii="Times New Roman" w:hAnsi="Times New Roman" w:cs="Times New Roman" w:eastAsiaTheme="minorEastAsia"/>
                <w:b/>
                <w:bCs/>
                <w:szCs w:val="21"/>
              </w:rPr>
              <w:t>检验项目</w:t>
            </w:r>
          </w:p>
        </w:tc>
        <w:tc>
          <w:tcPr>
            <w:tcW w:w="3070" w:type="dxa"/>
            <w:tcBorders>
              <w:top w:val="single" w:color="auto" w:sz="4" w:space="0"/>
              <w:left w:val="nil"/>
              <w:bottom w:val="single" w:color="auto" w:sz="4" w:space="0"/>
              <w:right w:val="single" w:color="auto" w:sz="4" w:space="0"/>
            </w:tcBorders>
            <w:vAlign w:val="center"/>
          </w:tcPr>
          <w:p>
            <w:pPr>
              <w:jc w:val="center"/>
              <w:rPr>
                <w:rFonts w:hint="default" w:ascii="Times New Roman" w:hAnsi="Times New Roman" w:cs="Times New Roman" w:eastAsiaTheme="minorEastAsia"/>
                <w:b/>
                <w:bCs/>
                <w:szCs w:val="21"/>
              </w:rPr>
            </w:pPr>
            <w:r>
              <w:rPr>
                <w:rFonts w:hint="default" w:ascii="Times New Roman" w:hAnsi="Times New Roman" w:cs="Times New Roman" w:eastAsiaTheme="minorEastAsia"/>
                <w:b/>
                <w:bCs/>
                <w:szCs w:val="21"/>
              </w:rPr>
              <w:t>检验方法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66"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1</w:t>
            </w:r>
          </w:p>
        </w:tc>
        <w:tc>
          <w:tcPr>
            <w:tcW w:w="5125" w:type="dxa"/>
            <w:tcBorders>
              <w:top w:val="single" w:color="auto" w:sz="4" w:space="0"/>
              <w:left w:val="nil"/>
              <w:bottom w:val="single" w:color="auto" w:sz="4" w:space="0"/>
              <w:right w:val="single" w:color="auto" w:sz="4" w:space="0"/>
            </w:tcBorders>
            <w:vAlign w:val="center"/>
          </w:tcPr>
          <w:p>
            <w:pPr>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可迁移元素的限量</w:t>
            </w:r>
          </w:p>
        </w:tc>
        <w:tc>
          <w:tcPr>
            <w:tcW w:w="3070" w:type="dxa"/>
            <w:tcBorders>
              <w:top w:val="single" w:color="auto" w:sz="4" w:space="0"/>
              <w:left w:val="nil"/>
              <w:bottom w:val="single" w:color="auto" w:sz="4" w:space="0"/>
              <w:right w:val="single" w:color="auto" w:sz="4" w:space="0"/>
            </w:tcBorders>
            <w:vAlign w:val="center"/>
          </w:tcPr>
          <w:p>
            <w:pPr>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GB 6675.4—2014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66"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2</w:t>
            </w:r>
          </w:p>
        </w:tc>
        <w:tc>
          <w:tcPr>
            <w:tcW w:w="5125" w:type="dxa"/>
            <w:tcBorders>
              <w:top w:val="single" w:color="auto" w:sz="4" w:space="0"/>
              <w:left w:val="nil"/>
              <w:bottom w:val="single" w:color="auto" w:sz="4" w:space="0"/>
              <w:right w:val="single" w:color="auto" w:sz="4" w:space="0"/>
            </w:tcBorders>
            <w:vAlign w:val="center"/>
          </w:tcPr>
          <w:p>
            <w:pPr>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苯的含量</w:t>
            </w:r>
          </w:p>
        </w:tc>
        <w:tc>
          <w:tcPr>
            <w:tcW w:w="3070" w:type="dxa"/>
            <w:tcBorders>
              <w:top w:val="single" w:color="auto" w:sz="4" w:space="0"/>
              <w:left w:val="nil"/>
              <w:bottom w:val="single" w:color="auto" w:sz="4" w:space="0"/>
              <w:right w:val="single" w:color="auto" w:sz="4" w:space="0"/>
            </w:tcBorders>
            <w:vAlign w:val="center"/>
          </w:tcPr>
          <w:p>
            <w:pPr>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GB 21027—2020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66"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3</w:t>
            </w:r>
          </w:p>
        </w:tc>
        <w:tc>
          <w:tcPr>
            <w:tcW w:w="5125" w:type="dxa"/>
            <w:tcBorders>
              <w:top w:val="single" w:color="auto" w:sz="4" w:space="0"/>
              <w:left w:val="nil"/>
              <w:bottom w:val="single" w:color="auto" w:sz="4" w:space="0"/>
              <w:right w:val="single" w:color="auto" w:sz="4" w:space="0"/>
            </w:tcBorders>
            <w:vAlign w:val="center"/>
          </w:tcPr>
          <w:p>
            <w:pPr>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氯代烃</w:t>
            </w:r>
          </w:p>
        </w:tc>
        <w:tc>
          <w:tcPr>
            <w:tcW w:w="3070" w:type="dxa"/>
            <w:tcBorders>
              <w:top w:val="single" w:color="auto" w:sz="4" w:space="0"/>
              <w:left w:val="nil"/>
              <w:bottom w:val="single" w:color="auto" w:sz="4" w:space="0"/>
              <w:right w:val="single" w:color="auto" w:sz="4" w:space="0"/>
            </w:tcBorders>
            <w:vAlign w:val="center"/>
          </w:tcPr>
          <w:p>
            <w:pPr>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GB/T 32613—2016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66"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4</w:t>
            </w:r>
          </w:p>
        </w:tc>
        <w:tc>
          <w:tcPr>
            <w:tcW w:w="5125" w:type="dxa"/>
            <w:tcBorders>
              <w:top w:val="single" w:color="auto" w:sz="4" w:space="0"/>
              <w:left w:val="nil"/>
              <w:bottom w:val="single" w:color="auto" w:sz="4" w:space="0"/>
              <w:right w:val="single" w:color="auto" w:sz="4" w:space="0"/>
            </w:tcBorders>
            <w:vAlign w:val="center"/>
          </w:tcPr>
          <w:p>
            <w:pPr>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可触及的塑料件中邻苯二甲酸酯增塑剂的限量</w:t>
            </w:r>
          </w:p>
        </w:tc>
        <w:tc>
          <w:tcPr>
            <w:tcW w:w="3070" w:type="dxa"/>
            <w:tcBorders>
              <w:top w:val="single" w:color="auto" w:sz="4" w:space="0"/>
              <w:left w:val="nil"/>
              <w:bottom w:val="single" w:color="auto" w:sz="4" w:space="0"/>
              <w:right w:val="single" w:color="auto" w:sz="4" w:space="0"/>
            </w:tcBorders>
            <w:vAlign w:val="center"/>
          </w:tcPr>
          <w:p>
            <w:pPr>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GB/T 22048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66"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5</w:t>
            </w:r>
          </w:p>
        </w:tc>
        <w:tc>
          <w:tcPr>
            <w:tcW w:w="5125" w:type="dxa"/>
            <w:tcBorders>
              <w:top w:val="single" w:color="auto" w:sz="4" w:space="0"/>
              <w:left w:val="nil"/>
              <w:bottom w:val="single" w:color="auto" w:sz="4" w:space="0"/>
              <w:right w:val="single" w:color="auto" w:sz="4" w:space="0"/>
            </w:tcBorders>
            <w:vAlign w:val="center"/>
          </w:tcPr>
          <w:p>
            <w:pPr>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笔套安全</w:t>
            </w:r>
          </w:p>
        </w:tc>
        <w:tc>
          <w:tcPr>
            <w:tcW w:w="3070" w:type="dxa"/>
            <w:tcBorders>
              <w:top w:val="single" w:color="auto" w:sz="4" w:space="0"/>
              <w:left w:val="nil"/>
              <w:bottom w:val="single" w:color="auto" w:sz="4" w:space="0"/>
              <w:right w:val="single" w:color="auto" w:sz="4" w:space="0"/>
            </w:tcBorders>
            <w:vAlign w:val="center"/>
          </w:tcPr>
          <w:p>
            <w:pPr>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 xml:space="preserve">GB 21027—2020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061" w:type="dxa"/>
            <w:gridSpan w:val="3"/>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注：笔套安全仅适用于修正笔。</w:t>
            </w:r>
          </w:p>
        </w:tc>
      </w:tr>
    </w:tbl>
    <w:p>
      <w:pPr>
        <w:jc w:val="center"/>
        <w:rPr>
          <w:rFonts w:hint="default" w:ascii="Times New Roman" w:hAnsi="Times New Roman" w:cs="Times New Roman" w:eastAsiaTheme="minorEastAsia"/>
          <w:szCs w:val="21"/>
        </w:rPr>
      </w:pPr>
    </w:p>
    <w:p>
      <w:pPr>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表8</w:t>
      </w:r>
      <w:r>
        <w:rPr>
          <w:rFonts w:hint="default" w:ascii="Times New Roman" w:hAnsi="Times New Roman" w:cs="Times New Roman" w:eastAsiaTheme="minorEastAsia"/>
          <w:szCs w:val="21"/>
        </w:rPr>
        <w:t xml:space="preserve"> </w:t>
      </w:r>
      <w:r>
        <w:rPr>
          <w:rFonts w:hint="default" w:ascii="Times New Roman" w:hAnsi="Times New Roman" w:cs="Times New Roman" w:eastAsiaTheme="minorEastAsia"/>
          <w:szCs w:val="21"/>
        </w:rPr>
        <w:t>胶黏剂</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7"/>
        <w:gridCol w:w="5125"/>
        <w:gridCol w:w="30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67"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eastAsiaTheme="minorEastAsia"/>
                <w:b/>
                <w:bCs/>
                <w:szCs w:val="21"/>
              </w:rPr>
            </w:pPr>
            <w:r>
              <w:rPr>
                <w:rFonts w:hint="default" w:ascii="Times New Roman" w:hAnsi="Times New Roman" w:cs="Times New Roman" w:eastAsiaTheme="minorEastAsia"/>
                <w:b/>
                <w:bCs/>
                <w:szCs w:val="21"/>
              </w:rPr>
              <w:t>序号</w:t>
            </w:r>
          </w:p>
        </w:tc>
        <w:tc>
          <w:tcPr>
            <w:tcW w:w="5125" w:type="dxa"/>
            <w:tcBorders>
              <w:top w:val="single" w:color="auto" w:sz="4" w:space="0"/>
              <w:left w:val="nil"/>
              <w:bottom w:val="single" w:color="auto" w:sz="4" w:space="0"/>
              <w:right w:val="single" w:color="auto" w:sz="4" w:space="0"/>
            </w:tcBorders>
            <w:vAlign w:val="center"/>
          </w:tcPr>
          <w:p>
            <w:pPr>
              <w:jc w:val="center"/>
              <w:rPr>
                <w:rFonts w:hint="default" w:ascii="Times New Roman" w:hAnsi="Times New Roman" w:cs="Times New Roman" w:eastAsiaTheme="minorEastAsia"/>
                <w:b/>
                <w:bCs/>
                <w:szCs w:val="21"/>
              </w:rPr>
            </w:pPr>
            <w:r>
              <w:rPr>
                <w:rFonts w:hint="default" w:ascii="Times New Roman" w:hAnsi="Times New Roman" w:cs="Times New Roman" w:eastAsiaTheme="minorEastAsia"/>
                <w:b/>
                <w:bCs/>
                <w:szCs w:val="21"/>
              </w:rPr>
              <w:t>检验项目</w:t>
            </w:r>
          </w:p>
        </w:tc>
        <w:tc>
          <w:tcPr>
            <w:tcW w:w="3069" w:type="dxa"/>
            <w:tcBorders>
              <w:top w:val="single" w:color="auto" w:sz="4" w:space="0"/>
              <w:left w:val="nil"/>
              <w:bottom w:val="single" w:color="auto" w:sz="4" w:space="0"/>
              <w:right w:val="single" w:color="auto" w:sz="4" w:space="0"/>
            </w:tcBorders>
            <w:vAlign w:val="center"/>
          </w:tcPr>
          <w:p>
            <w:pPr>
              <w:jc w:val="center"/>
              <w:rPr>
                <w:rFonts w:hint="default" w:ascii="Times New Roman" w:hAnsi="Times New Roman" w:cs="Times New Roman" w:eastAsiaTheme="minorEastAsia"/>
                <w:b/>
                <w:bCs/>
                <w:szCs w:val="21"/>
              </w:rPr>
            </w:pPr>
            <w:r>
              <w:rPr>
                <w:rFonts w:hint="default" w:ascii="Times New Roman" w:hAnsi="Times New Roman" w:cs="Times New Roman" w:eastAsiaTheme="minorEastAsia"/>
                <w:b/>
                <w:bCs/>
                <w:szCs w:val="21"/>
              </w:rPr>
              <w:t>检验方法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67"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1</w:t>
            </w:r>
          </w:p>
        </w:tc>
        <w:tc>
          <w:tcPr>
            <w:tcW w:w="5125" w:type="dxa"/>
            <w:tcBorders>
              <w:top w:val="single" w:color="auto" w:sz="4" w:space="0"/>
              <w:left w:val="nil"/>
              <w:bottom w:val="single" w:color="auto" w:sz="4" w:space="0"/>
              <w:right w:val="single" w:color="auto" w:sz="4" w:space="0"/>
            </w:tcBorders>
            <w:vAlign w:val="center"/>
          </w:tcPr>
          <w:p>
            <w:pPr>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游离甲醛</w:t>
            </w:r>
          </w:p>
        </w:tc>
        <w:tc>
          <w:tcPr>
            <w:tcW w:w="3069" w:type="dxa"/>
            <w:tcBorders>
              <w:top w:val="single" w:color="auto" w:sz="4" w:space="0"/>
              <w:left w:val="nil"/>
              <w:bottom w:val="single" w:color="auto" w:sz="4" w:space="0"/>
              <w:right w:val="single" w:color="auto" w:sz="4" w:space="0"/>
            </w:tcBorders>
            <w:vAlign w:val="center"/>
          </w:tcPr>
          <w:p>
            <w:pPr>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GB/T 32606—2016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67"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2</w:t>
            </w:r>
          </w:p>
        </w:tc>
        <w:tc>
          <w:tcPr>
            <w:tcW w:w="5125" w:type="dxa"/>
            <w:tcBorders>
              <w:top w:val="single" w:color="auto" w:sz="4" w:space="0"/>
              <w:left w:val="nil"/>
              <w:bottom w:val="single" w:color="auto" w:sz="4" w:space="0"/>
              <w:right w:val="single" w:color="auto" w:sz="4" w:space="0"/>
            </w:tcBorders>
            <w:vAlign w:val="center"/>
          </w:tcPr>
          <w:p>
            <w:pPr>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苯</w:t>
            </w:r>
          </w:p>
        </w:tc>
        <w:tc>
          <w:tcPr>
            <w:tcW w:w="3069" w:type="dxa"/>
            <w:tcBorders>
              <w:top w:val="single" w:color="auto" w:sz="4" w:space="0"/>
              <w:left w:val="nil"/>
              <w:bottom w:val="single" w:color="auto" w:sz="4" w:space="0"/>
              <w:right w:val="single" w:color="auto" w:sz="4" w:space="0"/>
            </w:tcBorders>
            <w:vAlign w:val="center"/>
          </w:tcPr>
          <w:p>
            <w:pPr>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GB 21027—2020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67"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3</w:t>
            </w:r>
          </w:p>
        </w:tc>
        <w:tc>
          <w:tcPr>
            <w:tcW w:w="5125" w:type="dxa"/>
            <w:tcBorders>
              <w:top w:val="single" w:color="auto" w:sz="4" w:space="0"/>
              <w:left w:val="nil"/>
              <w:bottom w:val="single" w:color="auto" w:sz="4" w:space="0"/>
              <w:right w:val="single" w:color="auto" w:sz="4" w:space="0"/>
            </w:tcBorders>
            <w:vAlign w:val="center"/>
          </w:tcPr>
          <w:p>
            <w:pPr>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甲苯+二甲苯</w:t>
            </w:r>
          </w:p>
        </w:tc>
        <w:tc>
          <w:tcPr>
            <w:tcW w:w="3069" w:type="dxa"/>
            <w:tcBorders>
              <w:top w:val="single" w:color="auto" w:sz="4" w:space="0"/>
              <w:left w:val="nil"/>
              <w:bottom w:val="single" w:color="auto" w:sz="4" w:space="0"/>
              <w:right w:val="single" w:color="auto" w:sz="4" w:space="0"/>
            </w:tcBorders>
            <w:vAlign w:val="center"/>
          </w:tcPr>
          <w:p>
            <w:pPr>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GB 21027—2020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67"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4</w:t>
            </w:r>
          </w:p>
        </w:tc>
        <w:tc>
          <w:tcPr>
            <w:tcW w:w="5125" w:type="dxa"/>
            <w:tcBorders>
              <w:top w:val="single" w:color="auto" w:sz="4" w:space="0"/>
              <w:left w:val="nil"/>
              <w:bottom w:val="single" w:color="auto" w:sz="4" w:space="0"/>
              <w:right w:val="single" w:color="auto" w:sz="4" w:space="0"/>
            </w:tcBorders>
            <w:vAlign w:val="center"/>
          </w:tcPr>
          <w:p>
            <w:pPr>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总挥发性有机物</w:t>
            </w:r>
          </w:p>
        </w:tc>
        <w:tc>
          <w:tcPr>
            <w:tcW w:w="3069" w:type="dxa"/>
            <w:tcBorders>
              <w:top w:val="single" w:color="auto" w:sz="4" w:space="0"/>
              <w:left w:val="nil"/>
              <w:bottom w:val="single" w:color="auto" w:sz="4" w:space="0"/>
              <w:right w:val="single" w:color="auto" w:sz="4" w:space="0"/>
            </w:tcBorders>
            <w:vAlign w:val="center"/>
          </w:tcPr>
          <w:p>
            <w:pPr>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GB 21027—2020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67"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5</w:t>
            </w:r>
          </w:p>
        </w:tc>
        <w:tc>
          <w:tcPr>
            <w:tcW w:w="5125" w:type="dxa"/>
            <w:tcBorders>
              <w:top w:val="single" w:color="auto" w:sz="4" w:space="0"/>
              <w:left w:val="nil"/>
              <w:bottom w:val="single" w:color="auto" w:sz="4" w:space="0"/>
              <w:right w:val="single" w:color="auto" w:sz="4" w:space="0"/>
            </w:tcBorders>
            <w:vAlign w:val="center"/>
          </w:tcPr>
          <w:p>
            <w:pPr>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丙烯酰胺</w:t>
            </w:r>
          </w:p>
        </w:tc>
        <w:tc>
          <w:tcPr>
            <w:tcW w:w="3069" w:type="dxa"/>
            <w:tcBorders>
              <w:top w:val="single" w:color="auto" w:sz="4" w:space="0"/>
              <w:left w:val="nil"/>
              <w:bottom w:val="single" w:color="auto" w:sz="4" w:space="0"/>
              <w:right w:val="single" w:color="auto" w:sz="4" w:space="0"/>
            </w:tcBorders>
            <w:vAlign w:val="center"/>
          </w:tcPr>
          <w:p>
            <w:pPr>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EN 71—10:2005</w:t>
            </w:r>
          </w:p>
          <w:p>
            <w:pPr>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EN 71—11:2005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67"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6</w:t>
            </w:r>
          </w:p>
        </w:tc>
        <w:tc>
          <w:tcPr>
            <w:tcW w:w="5125" w:type="dxa"/>
            <w:tcBorders>
              <w:top w:val="single" w:color="auto" w:sz="4" w:space="0"/>
              <w:left w:val="nil"/>
              <w:bottom w:val="single" w:color="auto" w:sz="4" w:space="0"/>
              <w:right w:val="single" w:color="auto" w:sz="4" w:space="0"/>
            </w:tcBorders>
            <w:vAlign w:val="center"/>
          </w:tcPr>
          <w:p>
            <w:pPr>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可触及的塑料件中邻苯二甲酸酯增塑剂的限量</w:t>
            </w:r>
          </w:p>
        </w:tc>
        <w:tc>
          <w:tcPr>
            <w:tcW w:w="3069" w:type="dxa"/>
            <w:tcBorders>
              <w:top w:val="single" w:color="auto" w:sz="4" w:space="0"/>
              <w:left w:val="nil"/>
              <w:bottom w:val="single" w:color="auto" w:sz="4" w:space="0"/>
              <w:right w:val="single" w:color="auto" w:sz="4" w:space="0"/>
            </w:tcBorders>
            <w:vAlign w:val="center"/>
          </w:tcPr>
          <w:p>
            <w:pPr>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GB/T 22048</w:t>
            </w:r>
          </w:p>
        </w:tc>
      </w:tr>
    </w:tbl>
    <w:p>
      <w:pPr>
        <w:jc w:val="center"/>
        <w:rPr>
          <w:rFonts w:hint="default" w:ascii="Times New Roman" w:hAnsi="Times New Roman" w:cs="Times New Roman" w:eastAsiaTheme="minorEastAsia"/>
          <w:szCs w:val="21"/>
        </w:rPr>
      </w:pPr>
    </w:p>
    <w:p>
      <w:pPr>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表9</w:t>
      </w:r>
      <w:r>
        <w:rPr>
          <w:rFonts w:hint="default" w:ascii="Times New Roman" w:hAnsi="Times New Roman" w:cs="Times New Roman" w:eastAsiaTheme="minorEastAsia"/>
          <w:szCs w:val="21"/>
        </w:rPr>
        <w:t xml:space="preserve"> </w:t>
      </w:r>
      <w:r>
        <w:rPr>
          <w:rFonts w:hint="default" w:ascii="Times New Roman" w:hAnsi="Times New Roman" w:cs="Times New Roman" w:eastAsiaTheme="minorEastAsia"/>
          <w:szCs w:val="21"/>
        </w:rPr>
        <w:t>笔袋</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7"/>
        <w:gridCol w:w="5125"/>
        <w:gridCol w:w="30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67"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eastAsiaTheme="minorEastAsia"/>
                <w:b/>
                <w:bCs/>
                <w:szCs w:val="21"/>
              </w:rPr>
            </w:pPr>
            <w:r>
              <w:rPr>
                <w:rFonts w:hint="default" w:ascii="Times New Roman" w:hAnsi="Times New Roman" w:cs="Times New Roman" w:eastAsiaTheme="minorEastAsia"/>
                <w:b/>
                <w:bCs/>
                <w:szCs w:val="21"/>
              </w:rPr>
              <w:t>序号</w:t>
            </w:r>
          </w:p>
        </w:tc>
        <w:tc>
          <w:tcPr>
            <w:tcW w:w="5125" w:type="dxa"/>
            <w:tcBorders>
              <w:top w:val="single" w:color="auto" w:sz="4" w:space="0"/>
              <w:left w:val="nil"/>
              <w:bottom w:val="single" w:color="auto" w:sz="4" w:space="0"/>
              <w:right w:val="single" w:color="auto" w:sz="4" w:space="0"/>
            </w:tcBorders>
            <w:vAlign w:val="center"/>
          </w:tcPr>
          <w:p>
            <w:pPr>
              <w:jc w:val="center"/>
              <w:rPr>
                <w:rFonts w:hint="default" w:ascii="Times New Roman" w:hAnsi="Times New Roman" w:cs="Times New Roman" w:eastAsiaTheme="minorEastAsia"/>
                <w:b/>
                <w:bCs/>
                <w:szCs w:val="21"/>
              </w:rPr>
            </w:pPr>
            <w:r>
              <w:rPr>
                <w:rFonts w:hint="default" w:ascii="Times New Roman" w:hAnsi="Times New Roman" w:cs="Times New Roman" w:eastAsiaTheme="minorEastAsia"/>
                <w:b/>
                <w:bCs/>
                <w:szCs w:val="21"/>
              </w:rPr>
              <w:t>检验项目</w:t>
            </w:r>
          </w:p>
        </w:tc>
        <w:tc>
          <w:tcPr>
            <w:tcW w:w="3069" w:type="dxa"/>
            <w:tcBorders>
              <w:top w:val="single" w:color="auto" w:sz="4" w:space="0"/>
              <w:left w:val="nil"/>
              <w:bottom w:val="single" w:color="auto" w:sz="4" w:space="0"/>
              <w:right w:val="single" w:color="auto" w:sz="4" w:space="0"/>
            </w:tcBorders>
            <w:vAlign w:val="center"/>
          </w:tcPr>
          <w:p>
            <w:pPr>
              <w:jc w:val="center"/>
              <w:rPr>
                <w:rFonts w:hint="default" w:ascii="Times New Roman" w:hAnsi="Times New Roman" w:cs="Times New Roman" w:eastAsiaTheme="minorEastAsia"/>
                <w:b/>
                <w:bCs/>
                <w:szCs w:val="21"/>
              </w:rPr>
            </w:pPr>
            <w:r>
              <w:rPr>
                <w:rFonts w:hint="default" w:ascii="Times New Roman" w:hAnsi="Times New Roman" w:cs="Times New Roman" w:eastAsiaTheme="minorEastAsia"/>
                <w:b/>
                <w:bCs/>
                <w:szCs w:val="21"/>
              </w:rPr>
              <w:t>检验方法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67"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1</w:t>
            </w:r>
          </w:p>
        </w:tc>
        <w:tc>
          <w:tcPr>
            <w:tcW w:w="5125" w:type="dxa"/>
            <w:tcBorders>
              <w:top w:val="single" w:color="auto" w:sz="4" w:space="0"/>
              <w:left w:val="nil"/>
              <w:bottom w:val="single" w:color="auto" w:sz="4" w:space="0"/>
              <w:right w:val="single" w:color="auto" w:sz="4" w:space="0"/>
            </w:tcBorders>
            <w:vAlign w:val="center"/>
          </w:tcPr>
          <w:p>
            <w:pPr>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可迁移元素的限量</w:t>
            </w:r>
          </w:p>
        </w:tc>
        <w:tc>
          <w:tcPr>
            <w:tcW w:w="3069" w:type="dxa"/>
            <w:tcBorders>
              <w:top w:val="single" w:color="auto" w:sz="4" w:space="0"/>
              <w:left w:val="nil"/>
              <w:bottom w:val="single" w:color="auto" w:sz="4" w:space="0"/>
              <w:right w:val="single" w:color="auto" w:sz="4" w:space="0"/>
            </w:tcBorders>
            <w:vAlign w:val="center"/>
          </w:tcPr>
          <w:p>
            <w:pPr>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GB 6675.4—2014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67"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2</w:t>
            </w:r>
          </w:p>
        </w:tc>
        <w:tc>
          <w:tcPr>
            <w:tcW w:w="5125" w:type="dxa"/>
            <w:tcBorders>
              <w:top w:val="single" w:color="auto" w:sz="4" w:space="0"/>
              <w:left w:val="nil"/>
              <w:bottom w:val="single" w:color="auto" w:sz="4" w:space="0"/>
              <w:right w:val="single" w:color="auto" w:sz="4" w:space="0"/>
            </w:tcBorders>
            <w:vAlign w:val="center"/>
          </w:tcPr>
          <w:p>
            <w:pPr>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游离甲醛含量</w:t>
            </w:r>
          </w:p>
        </w:tc>
        <w:tc>
          <w:tcPr>
            <w:tcW w:w="3069" w:type="dxa"/>
            <w:tcBorders>
              <w:top w:val="single" w:color="auto" w:sz="4" w:space="0"/>
              <w:left w:val="nil"/>
              <w:bottom w:val="single" w:color="auto" w:sz="4" w:space="0"/>
              <w:right w:val="single" w:color="auto" w:sz="4" w:space="0"/>
            </w:tcBorders>
            <w:vAlign w:val="center"/>
          </w:tcPr>
          <w:p>
            <w:pPr>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GB/T 32606—2016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67"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3</w:t>
            </w:r>
          </w:p>
        </w:tc>
        <w:tc>
          <w:tcPr>
            <w:tcW w:w="5125" w:type="dxa"/>
            <w:tcBorders>
              <w:top w:val="single" w:color="auto" w:sz="4" w:space="0"/>
              <w:left w:val="nil"/>
              <w:bottom w:val="single" w:color="auto" w:sz="4" w:space="0"/>
              <w:right w:val="single" w:color="auto" w:sz="4" w:space="0"/>
            </w:tcBorders>
            <w:vAlign w:val="center"/>
          </w:tcPr>
          <w:p>
            <w:pPr>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可分解有害芳香胺染料</w:t>
            </w:r>
          </w:p>
        </w:tc>
        <w:tc>
          <w:tcPr>
            <w:tcW w:w="3069" w:type="dxa"/>
            <w:tcBorders>
              <w:top w:val="single" w:color="auto" w:sz="4" w:space="0"/>
              <w:left w:val="nil"/>
              <w:bottom w:val="single" w:color="auto" w:sz="4" w:space="0"/>
              <w:right w:val="single" w:color="auto" w:sz="4" w:space="0"/>
            </w:tcBorders>
            <w:vAlign w:val="center"/>
          </w:tcPr>
          <w:p>
            <w:pPr>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GB/T 17592—2024</w:t>
            </w:r>
          </w:p>
          <w:p>
            <w:pPr>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GB/T 23344—2009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67"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4</w:t>
            </w:r>
          </w:p>
        </w:tc>
        <w:tc>
          <w:tcPr>
            <w:tcW w:w="5125" w:type="dxa"/>
            <w:tcBorders>
              <w:top w:val="single" w:color="auto" w:sz="4" w:space="0"/>
              <w:left w:val="nil"/>
              <w:bottom w:val="single" w:color="auto" w:sz="4" w:space="0"/>
              <w:right w:val="single" w:color="auto" w:sz="4" w:space="0"/>
            </w:tcBorders>
            <w:vAlign w:val="center"/>
          </w:tcPr>
          <w:p>
            <w:pPr>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可触及的塑料件中邻苯二甲酸酯增塑剂的限量</w:t>
            </w:r>
          </w:p>
        </w:tc>
        <w:tc>
          <w:tcPr>
            <w:tcW w:w="3069" w:type="dxa"/>
            <w:tcBorders>
              <w:top w:val="single" w:color="auto" w:sz="4" w:space="0"/>
              <w:left w:val="nil"/>
              <w:bottom w:val="single" w:color="auto" w:sz="4" w:space="0"/>
              <w:right w:val="single" w:color="auto" w:sz="4" w:space="0"/>
            </w:tcBorders>
            <w:vAlign w:val="center"/>
          </w:tcPr>
          <w:p>
            <w:pPr>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GB/T 22048</w:t>
            </w:r>
          </w:p>
        </w:tc>
      </w:tr>
    </w:tbl>
    <w:p>
      <w:pPr>
        <w:jc w:val="center"/>
        <w:rPr>
          <w:rFonts w:hint="default" w:ascii="Times New Roman" w:hAnsi="Times New Roman" w:cs="Times New Roman" w:eastAsiaTheme="minorEastAsia"/>
          <w:szCs w:val="21"/>
        </w:rPr>
      </w:pPr>
    </w:p>
    <w:p>
      <w:pPr>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表10</w:t>
      </w:r>
      <w:r>
        <w:rPr>
          <w:rFonts w:hint="default" w:ascii="Times New Roman" w:hAnsi="Times New Roman" w:cs="Times New Roman" w:eastAsiaTheme="minorEastAsia"/>
          <w:szCs w:val="21"/>
        </w:rPr>
        <w:t xml:space="preserve"> </w:t>
      </w:r>
      <w:r>
        <w:rPr>
          <w:rFonts w:hint="default" w:ascii="Times New Roman" w:hAnsi="Times New Roman" w:cs="Times New Roman" w:eastAsiaTheme="minorEastAsia"/>
          <w:szCs w:val="21"/>
        </w:rPr>
        <w:t>卷削类文具、绘图仪尺、学生圆规、文具盒</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6"/>
        <w:gridCol w:w="5129"/>
        <w:gridCol w:w="30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866" w:type="dxa"/>
            <w:tcBorders>
              <w:top w:val="single" w:color="auto" w:sz="4" w:space="0"/>
              <w:left w:val="single" w:color="auto" w:sz="4" w:space="0"/>
              <w:bottom w:val="single" w:color="auto" w:sz="4" w:space="0"/>
              <w:right w:val="single" w:color="auto" w:sz="4" w:space="0"/>
            </w:tcBorders>
          </w:tcPr>
          <w:p>
            <w:pPr>
              <w:jc w:val="center"/>
              <w:rPr>
                <w:rFonts w:hint="default" w:ascii="Times New Roman" w:hAnsi="Times New Roman" w:cs="Times New Roman" w:eastAsiaTheme="minorEastAsia"/>
                <w:b/>
                <w:bCs/>
                <w:szCs w:val="21"/>
              </w:rPr>
            </w:pPr>
            <w:r>
              <w:rPr>
                <w:rFonts w:hint="default" w:ascii="Times New Roman" w:hAnsi="Times New Roman" w:cs="Times New Roman" w:eastAsiaTheme="minorEastAsia"/>
                <w:b/>
                <w:bCs/>
                <w:szCs w:val="21"/>
              </w:rPr>
              <w:t>序号</w:t>
            </w:r>
          </w:p>
        </w:tc>
        <w:tc>
          <w:tcPr>
            <w:tcW w:w="5129" w:type="dxa"/>
            <w:tcBorders>
              <w:top w:val="single" w:color="auto" w:sz="4" w:space="0"/>
              <w:left w:val="single" w:color="auto" w:sz="4" w:space="0"/>
              <w:bottom w:val="single" w:color="auto" w:sz="4" w:space="0"/>
              <w:right w:val="single" w:color="auto" w:sz="4" w:space="0"/>
            </w:tcBorders>
          </w:tcPr>
          <w:p>
            <w:pPr>
              <w:jc w:val="center"/>
              <w:rPr>
                <w:rFonts w:hint="default" w:ascii="Times New Roman" w:hAnsi="Times New Roman" w:cs="Times New Roman" w:eastAsiaTheme="minorEastAsia"/>
                <w:b/>
                <w:bCs/>
                <w:szCs w:val="21"/>
              </w:rPr>
            </w:pPr>
            <w:r>
              <w:rPr>
                <w:rFonts w:hint="default" w:ascii="Times New Roman" w:hAnsi="Times New Roman" w:cs="Times New Roman" w:eastAsiaTheme="minorEastAsia"/>
                <w:b/>
                <w:bCs/>
                <w:szCs w:val="21"/>
              </w:rPr>
              <w:t>检验项目</w:t>
            </w:r>
          </w:p>
        </w:tc>
        <w:tc>
          <w:tcPr>
            <w:tcW w:w="3066" w:type="dxa"/>
            <w:tcBorders>
              <w:top w:val="single" w:color="auto" w:sz="4" w:space="0"/>
              <w:left w:val="single" w:color="auto" w:sz="4" w:space="0"/>
              <w:bottom w:val="single" w:color="auto" w:sz="4" w:space="0"/>
              <w:right w:val="single" w:color="auto" w:sz="4" w:space="0"/>
            </w:tcBorders>
          </w:tcPr>
          <w:p>
            <w:pPr>
              <w:jc w:val="center"/>
              <w:rPr>
                <w:rFonts w:hint="default" w:ascii="Times New Roman" w:hAnsi="Times New Roman" w:cs="Times New Roman" w:eastAsiaTheme="minorEastAsia"/>
                <w:b/>
                <w:bCs/>
                <w:szCs w:val="21"/>
              </w:rPr>
            </w:pPr>
            <w:r>
              <w:rPr>
                <w:rFonts w:hint="default" w:ascii="Times New Roman" w:hAnsi="Times New Roman" w:cs="Times New Roman" w:eastAsiaTheme="minorEastAsia"/>
                <w:b/>
                <w:bCs/>
                <w:szCs w:val="21"/>
              </w:rPr>
              <w:t>检验方法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66"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1</w:t>
            </w:r>
          </w:p>
        </w:tc>
        <w:tc>
          <w:tcPr>
            <w:tcW w:w="5129"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可迁移元素的限量</w:t>
            </w:r>
          </w:p>
        </w:tc>
        <w:tc>
          <w:tcPr>
            <w:tcW w:w="3066"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GB 6675.4—2014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66"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2</w:t>
            </w:r>
          </w:p>
        </w:tc>
        <w:tc>
          <w:tcPr>
            <w:tcW w:w="5129"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可触及的塑料件中邻苯二甲酸酯增塑剂的限量</w:t>
            </w:r>
          </w:p>
        </w:tc>
        <w:tc>
          <w:tcPr>
            <w:tcW w:w="3066"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GB/T 22048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66"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3</w:t>
            </w:r>
          </w:p>
        </w:tc>
        <w:tc>
          <w:tcPr>
            <w:tcW w:w="5129"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边缘、尖端</w:t>
            </w:r>
          </w:p>
        </w:tc>
        <w:tc>
          <w:tcPr>
            <w:tcW w:w="3066"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 xml:space="preserve">GB </w:t>
            </w:r>
            <w:r>
              <w:rPr>
                <w:rFonts w:hint="default" w:ascii="Times New Roman" w:hAnsi="Times New Roman" w:cs="Times New Roman" w:eastAsiaTheme="minorEastAsia"/>
                <w:szCs w:val="21"/>
              </w:rPr>
              <w:t>6675.2—2014（含</w:t>
            </w:r>
          </w:p>
          <w:p>
            <w:pPr>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第1号修改单）</w:t>
            </w:r>
          </w:p>
        </w:tc>
      </w:tr>
    </w:tbl>
    <w:p>
      <w:pPr>
        <w:jc w:val="center"/>
        <w:rPr>
          <w:rFonts w:hint="default" w:ascii="Times New Roman" w:hAnsi="Times New Roman" w:cs="Times New Roman" w:eastAsiaTheme="minorEastAsia"/>
          <w:szCs w:val="21"/>
        </w:rPr>
      </w:pPr>
    </w:p>
    <w:p>
      <w:pPr>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表11</w:t>
      </w:r>
      <w:r>
        <w:rPr>
          <w:rFonts w:hint="default" w:ascii="Times New Roman" w:hAnsi="Times New Roman" w:cs="Times New Roman" w:eastAsiaTheme="minorEastAsia"/>
          <w:szCs w:val="21"/>
        </w:rPr>
        <w:t xml:space="preserve"> </w:t>
      </w:r>
      <w:r>
        <w:rPr>
          <w:rFonts w:hint="default" w:ascii="Times New Roman" w:hAnsi="Times New Roman" w:cs="Times New Roman" w:eastAsiaTheme="minorEastAsia"/>
          <w:szCs w:val="21"/>
        </w:rPr>
        <w:t>课业簿册</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6"/>
        <w:gridCol w:w="5127"/>
        <w:gridCol w:w="30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66"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eastAsiaTheme="minorEastAsia"/>
                <w:b/>
                <w:bCs/>
                <w:szCs w:val="21"/>
              </w:rPr>
            </w:pPr>
            <w:r>
              <w:rPr>
                <w:rFonts w:hint="default" w:ascii="Times New Roman" w:hAnsi="Times New Roman" w:cs="Times New Roman" w:eastAsiaTheme="minorEastAsia"/>
                <w:b/>
                <w:bCs/>
                <w:szCs w:val="21"/>
              </w:rPr>
              <w:t>序号</w:t>
            </w:r>
          </w:p>
        </w:tc>
        <w:tc>
          <w:tcPr>
            <w:tcW w:w="5127" w:type="dxa"/>
            <w:tcBorders>
              <w:top w:val="single" w:color="auto" w:sz="4" w:space="0"/>
              <w:left w:val="nil"/>
              <w:bottom w:val="single" w:color="auto" w:sz="4" w:space="0"/>
              <w:right w:val="single" w:color="auto" w:sz="4" w:space="0"/>
            </w:tcBorders>
            <w:vAlign w:val="center"/>
          </w:tcPr>
          <w:p>
            <w:pPr>
              <w:jc w:val="center"/>
              <w:rPr>
                <w:rFonts w:hint="default" w:ascii="Times New Roman" w:hAnsi="Times New Roman" w:cs="Times New Roman" w:eastAsiaTheme="minorEastAsia"/>
                <w:b/>
                <w:bCs/>
                <w:szCs w:val="21"/>
              </w:rPr>
            </w:pPr>
            <w:r>
              <w:rPr>
                <w:rFonts w:hint="default" w:ascii="Times New Roman" w:hAnsi="Times New Roman" w:cs="Times New Roman" w:eastAsiaTheme="minorEastAsia"/>
                <w:b/>
                <w:bCs/>
                <w:szCs w:val="21"/>
              </w:rPr>
              <w:t>检验项目</w:t>
            </w:r>
          </w:p>
        </w:tc>
        <w:tc>
          <w:tcPr>
            <w:tcW w:w="3068" w:type="dxa"/>
            <w:tcBorders>
              <w:top w:val="single" w:color="auto" w:sz="4" w:space="0"/>
              <w:left w:val="nil"/>
              <w:bottom w:val="single" w:color="auto" w:sz="4" w:space="0"/>
              <w:right w:val="single" w:color="auto" w:sz="4" w:space="0"/>
            </w:tcBorders>
            <w:vAlign w:val="center"/>
          </w:tcPr>
          <w:p>
            <w:pPr>
              <w:jc w:val="center"/>
              <w:rPr>
                <w:rFonts w:hint="default" w:ascii="Times New Roman" w:hAnsi="Times New Roman" w:cs="Times New Roman" w:eastAsiaTheme="minorEastAsia"/>
                <w:b/>
                <w:bCs/>
                <w:szCs w:val="21"/>
              </w:rPr>
            </w:pPr>
            <w:r>
              <w:rPr>
                <w:rFonts w:hint="default" w:ascii="Times New Roman" w:hAnsi="Times New Roman" w:cs="Times New Roman" w:eastAsiaTheme="minorEastAsia"/>
                <w:b/>
                <w:bCs/>
                <w:szCs w:val="21"/>
              </w:rPr>
              <w:t>检验方法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66"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1</w:t>
            </w:r>
          </w:p>
        </w:tc>
        <w:tc>
          <w:tcPr>
            <w:tcW w:w="5127" w:type="dxa"/>
            <w:tcBorders>
              <w:top w:val="single" w:color="auto" w:sz="4" w:space="0"/>
              <w:left w:val="nil"/>
              <w:bottom w:val="single" w:color="auto" w:sz="4" w:space="0"/>
              <w:right w:val="single" w:color="auto" w:sz="4" w:space="0"/>
            </w:tcBorders>
            <w:vAlign w:val="center"/>
          </w:tcPr>
          <w:p>
            <w:pPr>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可迁移元素的限量</w:t>
            </w:r>
          </w:p>
        </w:tc>
        <w:tc>
          <w:tcPr>
            <w:tcW w:w="3068" w:type="dxa"/>
            <w:tcBorders>
              <w:top w:val="single" w:color="auto" w:sz="4" w:space="0"/>
              <w:left w:val="nil"/>
              <w:bottom w:val="single" w:color="auto" w:sz="4" w:space="0"/>
              <w:right w:val="single" w:color="auto" w:sz="4" w:space="0"/>
            </w:tcBorders>
            <w:vAlign w:val="center"/>
          </w:tcPr>
          <w:p>
            <w:pPr>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 xml:space="preserve">GB 6675.4—2014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66"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2</w:t>
            </w:r>
          </w:p>
        </w:tc>
        <w:tc>
          <w:tcPr>
            <w:tcW w:w="5127" w:type="dxa"/>
            <w:tcBorders>
              <w:top w:val="single" w:color="auto" w:sz="4" w:space="0"/>
              <w:left w:val="nil"/>
              <w:bottom w:val="single" w:color="auto" w:sz="4" w:space="0"/>
              <w:right w:val="single" w:color="auto" w:sz="4" w:space="0"/>
            </w:tcBorders>
            <w:vAlign w:val="center"/>
          </w:tcPr>
          <w:p>
            <w:pPr>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D</w:t>
            </w:r>
            <w:r>
              <w:rPr>
                <w:rFonts w:hint="default" w:ascii="Times New Roman" w:hAnsi="Times New Roman" w:cs="Times New Roman" w:eastAsiaTheme="minorEastAsia"/>
                <w:szCs w:val="21"/>
                <w:vertAlign w:val="subscript"/>
              </w:rPr>
              <w:t>65</w:t>
            </w:r>
            <w:r>
              <w:rPr>
                <w:rFonts w:hint="default" w:ascii="Times New Roman" w:hAnsi="Times New Roman" w:cs="Times New Roman" w:eastAsiaTheme="minorEastAsia"/>
                <w:szCs w:val="21"/>
              </w:rPr>
              <w:t>亮度</w:t>
            </w:r>
          </w:p>
        </w:tc>
        <w:tc>
          <w:tcPr>
            <w:tcW w:w="3068" w:type="dxa"/>
            <w:tcBorders>
              <w:top w:val="single" w:color="auto" w:sz="4" w:space="0"/>
              <w:left w:val="nil"/>
              <w:bottom w:val="single" w:color="auto" w:sz="4" w:space="0"/>
              <w:right w:val="single" w:color="auto" w:sz="4" w:space="0"/>
            </w:tcBorders>
            <w:vAlign w:val="center"/>
          </w:tcPr>
          <w:p>
            <w:pPr>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GB/T 7974—2013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66"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3</w:t>
            </w:r>
          </w:p>
        </w:tc>
        <w:tc>
          <w:tcPr>
            <w:tcW w:w="5127" w:type="dxa"/>
            <w:tcBorders>
              <w:top w:val="single" w:color="auto" w:sz="4" w:space="0"/>
              <w:left w:val="nil"/>
              <w:bottom w:val="single" w:color="auto" w:sz="4" w:space="0"/>
              <w:right w:val="single" w:color="auto" w:sz="4" w:space="0"/>
            </w:tcBorders>
            <w:vAlign w:val="center"/>
          </w:tcPr>
          <w:p>
            <w:pPr>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D</w:t>
            </w:r>
            <w:r>
              <w:rPr>
                <w:rFonts w:hint="default" w:ascii="Times New Roman" w:hAnsi="Times New Roman" w:cs="Times New Roman" w:eastAsiaTheme="minorEastAsia"/>
                <w:szCs w:val="21"/>
                <w:vertAlign w:val="subscript"/>
              </w:rPr>
              <w:t>65</w:t>
            </w:r>
            <w:r>
              <w:rPr>
                <w:rFonts w:hint="default" w:ascii="Times New Roman" w:hAnsi="Times New Roman" w:cs="Times New Roman" w:eastAsiaTheme="minorEastAsia"/>
                <w:szCs w:val="21"/>
              </w:rPr>
              <w:t>荧光亮度</w:t>
            </w:r>
          </w:p>
        </w:tc>
        <w:tc>
          <w:tcPr>
            <w:tcW w:w="3068" w:type="dxa"/>
            <w:tcBorders>
              <w:top w:val="single" w:color="auto" w:sz="4" w:space="0"/>
              <w:left w:val="nil"/>
              <w:bottom w:val="single" w:color="auto" w:sz="4" w:space="0"/>
              <w:right w:val="single" w:color="auto" w:sz="4" w:space="0"/>
            </w:tcBorders>
            <w:vAlign w:val="center"/>
          </w:tcPr>
          <w:p>
            <w:pPr>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GB/T 7974—2013</w:t>
            </w:r>
          </w:p>
        </w:tc>
      </w:tr>
    </w:tbl>
    <w:p>
      <w:pPr>
        <w:jc w:val="center"/>
        <w:rPr>
          <w:rFonts w:hint="default" w:ascii="Times New Roman" w:hAnsi="Times New Roman" w:cs="Times New Roman" w:eastAsiaTheme="minorEastAsia"/>
          <w:szCs w:val="21"/>
        </w:rPr>
      </w:pPr>
    </w:p>
    <w:p>
      <w:pPr>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表12</w:t>
      </w:r>
      <w:r>
        <w:rPr>
          <w:rFonts w:hint="default" w:ascii="Times New Roman" w:hAnsi="Times New Roman" w:cs="Times New Roman" w:eastAsiaTheme="minorEastAsia"/>
          <w:szCs w:val="21"/>
        </w:rPr>
        <w:t xml:space="preserve"> </w:t>
      </w:r>
      <w:r>
        <w:rPr>
          <w:rFonts w:hint="default" w:ascii="Times New Roman" w:hAnsi="Times New Roman" w:cs="Times New Roman" w:eastAsiaTheme="minorEastAsia"/>
          <w:szCs w:val="21"/>
        </w:rPr>
        <w:t>书套（包书皮）</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6"/>
        <w:gridCol w:w="5129"/>
        <w:gridCol w:w="30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66" w:type="dxa"/>
            <w:tcBorders>
              <w:top w:val="single" w:color="auto" w:sz="4" w:space="0"/>
              <w:left w:val="single" w:color="auto" w:sz="4" w:space="0"/>
              <w:bottom w:val="single" w:color="auto" w:sz="4" w:space="0"/>
              <w:right w:val="single" w:color="auto" w:sz="4" w:space="0"/>
            </w:tcBorders>
          </w:tcPr>
          <w:p>
            <w:pPr>
              <w:jc w:val="center"/>
              <w:rPr>
                <w:rFonts w:hint="default" w:ascii="Times New Roman" w:hAnsi="Times New Roman" w:cs="Times New Roman" w:eastAsiaTheme="minorEastAsia"/>
                <w:b/>
                <w:bCs/>
                <w:szCs w:val="21"/>
              </w:rPr>
            </w:pPr>
            <w:r>
              <w:rPr>
                <w:rFonts w:hint="default" w:ascii="Times New Roman" w:hAnsi="Times New Roman" w:cs="Times New Roman" w:eastAsiaTheme="minorEastAsia"/>
                <w:b/>
                <w:bCs/>
                <w:szCs w:val="21"/>
              </w:rPr>
              <w:t>序号</w:t>
            </w:r>
          </w:p>
        </w:tc>
        <w:tc>
          <w:tcPr>
            <w:tcW w:w="5129" w:type="dxa"/>
            <w:tcBorders>
              <w:top w:val="single" w:color="auto" w:sz="4" w:space="0"/>
              <w:left w:val="single" w:color="auto" w:sz="4" w:space="0"/>
              <w:bottom w:val="single" w:color="auto" w:sz="4" w:space="0"/>
              <w:right w:val="single" w:color="auto" w:sz="4" w:space="0"/>
            </w:tcBorders>
          </w:tcPr>
          <w:p>
            <w:pPr>
              <w:jc w:val="center"/>
              <w:rPr>
                <w:rFonts w:hint="default" w:ascii="Times New Roman" w:hAnsi="Times New Roman" w:cs="Times New Roman" w:eastAsiaTheme="minorEastAsia"/>
                <w:b/>
                <w:bCs/>
                <w:szCs w:val="21"/>
              </w:rPr>
            </w:pPr>
            <w:r>
              <w:rPr>
                <w:rFonts w:hint="default" w:ascii="Times New Roman" w:hAnsi="Times New Roman" w:cs="Times New Roman" w:eastAsiaTheme="minorEastAsia"/>
                <w:b/>
                <w:bCs/>
                <w:szCs w:val="21"/>
              </w:rPr>
              <w:t>检验项目</w:t>
            </w:r>
          </w:p>
        </w:tc>
        <w:tc>
          <w:tcPr>
            <w:tcW w:w="3066" w:type="dxa"/>
            <w:tcBorders>
              <w:top w:val="single" w:color="auto" w:sz="4" w:space="0"/>
              <w:left w:val="single" w:color="auto" w:sz="4" w:space="0"/>
              <w:bottom w:val="single" w:color="auto" w:sz="4" w:space="0"/>
              <w:right w:val="single" w:color="auto" w:sz="4" w:space="0"/>
            </w:tcBorders>
          </w:tcPr>
          <w:p>
            <w:pPr>
              <w:jc w:val="center"/>
              <w:rPr>
                <w:rFonts w:hint="default" w:ascii="Times New Roman" w:hAnsi="Times New Roman" w:cs="Times New Roman" w:eastAsiaTheme="minorEastAsia"/>
                <w:b/>
                <w:bCs/>
                <w:szCs w:val="21"/>
              </w:rPr>
            </w:pPr>
            <w:r>
              <w:rPr>
                <w:rFonts w:hint="default" w:ascii="Times New Roman" w:hAnsi="Times New Roman" w:cs="Times New Roman" w:eastAsiaTheme="minorEastAsia"/>
                <w:b/>
                <w:bCs/>
                <w:szCs w:val="21"/>
              </w:rPr>
              <w:t>检验方法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66"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1</w:t>
            </w:r>
          </w:p>
        </w:tc>
        <w:tc>
          <w:tcPr>
            <w:tcW w:w="5129"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可迁移元素的限量</w:t>
            </w:r>
          </w:p>
        </w:tc>
        <w:tc>
          <w:tcPr>
            <w:tcW w:w="3066"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GB 6675.4—2014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66"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2</w:t>
            </w:r>
          </w:p>
        </w:tc>
        <w:tc>
          <w:tcPr>
            <w:tcW w:w="5129"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可触及的塑料件中邻苯二甲酸酯增塑剂的限量</w:t>
            </w:r>
          </w:p>
        </w:tc>
        <w:tc>
          <w:tcPr>
            <w:tcW w:w="3066"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GB/T 22048</w:t>
            </w:r>
          </w:p>
        </w:tc>
      </w:tr>
    </w:tbl>
    <w:p>
      <w:pPr>
        <w:jc w:val="center"/>
        <w:rPr>
          <w:rFonts w:hint="default" w:ascii="Times New Roman" w:hAnsi="Times New Roman" w:cs="Times New Roman" w:eastAsiaTheme="minorEastAsia"/>
          <w:szCs w:val="21"/>
        </w:rPr>
      </w:pPr>
    </w:p>
    <w:p>
      <w:pPr>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表13</w:t>
      </w:r>
      <w:r>
        <w:rPr>
          <w:rFonts w:hint="default" w:ascii="Times New Roman" w:hAnsi="Times New Roman" w:cs="Times New Roman" w:eastAsiaTheme="minorEastAsia"/>
          <w:szCs w:val="21"/>
        </w:rPr>
        <w:t xml:space="preserve"> </w:t>
      </w:r>
      <w:r>
        <w:rPr>
          <w:rFonts w:hint="default" w:ascii="Times New Roman" w:hAnsi="Times New Roman" w:cs="Times New Roman" w:eastAsiaTheme="minorEastAsia"/>
          <w:szCs w:val="21"/>
        </w:rPr>
        <w:t>彩泥（橡皮泥）</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7"/>
        <w:gridCol w:w="5125"/>
        <w:gridCol w:w="30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67" w:type="dxa"/>
            <w:tcBorders>
              <w:top w:val="single" w:color="auto" w:sz="4" w:space="0"/>
              <w:left w:val="single" w:color="auto" w:sz="4" w:space="0"/>
              <w:bottom w:val="single" w:color="auto" w:sz="4" w:space="0"/>
              <w:right w:val="single" w:color="auto" w:sz="4" w:space="0"/>
            </w:tcBorders>
          </w:tcPr>
          <w:p>
            <w:pPr>
              <w:jc w:val="center"/>
              <w:rPr>
                <w:rFonts w:hint="default" w:ascii="Times New Roman" w:hAnsi="Times New Roman" w:cs="Times New Roman" w:eastAsiaTheme="minorEastAsia"/>
                <w:b/>
                <w:bCs/>
                <w:szCs w:val="21"/>
              </w:rPr>
            </w:pPr>
            <w:r>
              <w:rPr>
                <w:rFonts w:hint="default" w:ascii="Times New Roman" w:hAnsi="Times New Roman" w:cs="Times New Roman" w:eastAsiaTheme="minorEastAsia"/>
                <w:b/>
                <w:bCs/>
                <w:szCs w:val="21"/>
              </w:rPr>
              <w:t>序号</w:t>
            </w:r>
          </w:p>
        </w:tc>
        <w:tc>
          <w:tcPr>
            <w:tcW w:w="5125" w:type="dxa"/>
            <w:tcBorders>
              <w:top w:val="single" w:color="auto" w:sz="4" w:space="0"/>
              <w:left w:val="single" w:color="auto" w:sz="4" w:space="0"/>
              <w:bottom w:val="single" w:color="auto" w:sz="4" w:space="0"/>
              <w:right w:val="single" w:color="auto" w:sz="4" w:space="0"/>
            </w:tcBorders>
          </w:tcPr>
          <w:p>
            <w:pPr>
              <w:jc w:val="center"/>
              <w:rPr>
                <w:rFonts w:hint="default" w:ascii="Times New Roman" w:hAnsi="Times New Roman" w:cs="Times New Roman" w:eastAsiaTheme="minorEastAsia"/>
                <w:b/>
                <w:bCs/>
                <w:szCs w:val="21"/>
              </w:rPr>
            </w:pPr>
            <w:r>
              <w:rPr>
                <w:rFonts w:hint="default" w:ascii="Times New Roman" w:hAnsi="Times New Roman" w:cs="Times New Roman" w:eastAsiaTheme="minorEastAsia"/>
                <w:b/>
                <w:bCs/>
                <w:szCs w:val="21"/>
              </w:rPr>
              <w:t>检验项目</w:t>
            </w:r>
          </w:p>
        </w:tc>
        <w:tc>
          <w:tcPr>
            <w:tcW w:w="3069" w:type="dxa"/>
            <w:tcBorders>
              <w:top w:val="single" w:color="auto" w:sz="4" w:space="0"/>
              <w:left w:val="single" w:color="auto" w:sz="4" w:space="0"/>
              <w:bottom w:val="single" w:color="auto" w:sz="4" w:space="0"/>
              <w:right w:val="single" w:color="auto" w:sz="4" w:space="0"/>
            </w:tcBorders>
          </w:tcPr>
          <w:p>
            <w:pPr>
              <w:jc w:val="center"/>
              <w:rPr>
                <w:rFonts w:hint="default" w:ascii="Times New Roman" w:hAnsi="Times New Roman" w:cs="Times New Roman" w:eastAsiaTheme="minorEastAsia"/>
                <w:b/>
                <w:bCs/>
                <w:szCs w:val="21"/>
              </w:rPr>
            </w:pPr>
            <w:r>
              <w:rPr>
                <w:rFonts w:hint="default" w:ascii="Times New Roman" w:hAnsi="Times New Roman" w:cs="Times New Roman" w:eastAsiaTheme="minorEastAsia"/>
                <w:b/>
                <w:bCs/>
                <w:szCs w:val="21"/>
              </w:rPr>
              <w:t>检验方法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67"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1</w:t>
            </w:r>
          </w:p>
        </w:tc>
        <w:tc>
          <w:tcPr>
            <w:tcW w:w="5125"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可迁移元素的限量</w:t>
            </w:r>
          </w:p>
        </w:tc>
        <w:tc>
          <w:tcPr>
            <w:tcW w:w="3069"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GB 6675.4—2014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67"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2</w:t>
            </w:r>
          </w:p>
        </w:tc>
        <w:tc>
          <w:tcPr>
            <w:tcW w:w="5125"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可触及的塑料件中邻苯二甲酸酯增塑剂的限量</w:t>
            </w:r>
          </w:p>
        </w:tc>
        <w:tc>
          <w:tcPr>
            <w:tcW w:w="3069"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GB/T 22048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67"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3</w:t>
            </w:r>
          </w:p>
        </w:tc>
        <w:tc>
          <w:tcPr>
            <w:tcW w:w="5125"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游离甲醛的限量</w:t>
            </w:r>
          </w:p>
        </w:tc>
        <w:tc>
          <w:tcPr>
            <w:tcW w:w="3069"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GB/T 32606</w:t>
            </w:r>
            <w:bookmarkStart w:id="0" w:name="OLE_LINK92"/>
            <w:r>
              <w:rPr>
                <w:rFonts w:hint="default" w:ascii="Times New Roman" w:hAnsi="Times New Roman" w:cs="Times New Roman" w:eastAsiaTheme="minorEastAsia"/>
                <w:szCs w:val="21"/>
              </w:rPr>
              <w:t>—</w:t>
            </w:r>
            <w:bookmarkEnd w:id="0"/>
            <w:r>
              <w:rPr>
                <w:rFonts w:hint="default" w:ascii="Times New Roman" w:hAnsi="Times New Roman" w:cs="Times New Roman" w:eastAsiaTheme="minorEastAsia"/>
                <w:szCs w:val="21"/>
              </w:rPr>
              <w:t>2016</w:t>
            </w:r>
          </w:p>
        </w:tc>
      </w:tr>
    </w:tbl>
    <w:p>
      <w:pPr>
        <w:ind w:firstLine="420" w:firstLineChars="200"/>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注：</w:t>
      </w:r>
    </w:p>
    <w:p>
      <w:pPr>
        <w:ind w:firstLine="420" w:firstLineChars="200"/>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1.“可触及的塑料件中邻苯二甲酸酯增塑剂的限量”项目测试邻苯二甲酸二己酯（DEHP）、邻苯二甲酸二丁酯（DBP）、邻苯二甲酸丁苄酯（BBP）三种邻苯二甲酸酯总含量。</w:t>
      </w:r>
    </w:p>
    <w:p>
      <w:pPr>
        <w:ind w:firstLine="420" w:firstLineChars="200"/>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2.执行企业标准、团体标准、地方标准的产品，检验项目参照上述内容执行。</w:t>
      </w:r>
    </w:p>
    <w:p>
      <w:pPr>
        <w:ind w:firstLine="420" w:firstLineChars="200"/>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3.凡是注日期的文件，其随后所有的修改单（不包括勘误的内容）或修订版不适用于本细则。凡是不注日期的文件，其最新版本适用于本细则。</w:t>
      </w:r>
    </w:p>
    <w:p>
      <w:pPr>
        <w:rPr>
          <w:rFonts w:hint="default" w:ascii="Times New Roman" w:hAnsi="Times New Roman" w:cs="Times New Roman" w:eastAsiaTheme="minorEastAsia"/>
          <w:b/>
          <w:bCs/>
          <w:szCs w:val="21"/>
        </w:rPr>
      </w:pPr>
    </w:p>
    <w:p>
      <w:pPr>
        <w:spacing w:line="360" w:lineRule="auto"/>
        <w:rPr>
          <w:rFonts w:hint="default" w:ascii="Times New Roman" w:hAnsi="Times New Roman" w:eastAsia="黑体" w:cs="Times New Roman"/>
          <w:color w:val="000000"/>
          <w:szCs w:val="21"/>
        </w:rPr>
      </w:pPr>
      <w:r>
        <w:rPr>
          <w:rFonts w:hint="default" w:ascii="Times New Roman" w:hAnsi="Times New Roman" w:eastAsia="黑体" w:cs="Times New Roman"/>
          <w:color w:val="000000"/>
          <w:szCs w:val="21"/>
        </w:rPr>
        <w:t>3 判定规则</w:t>
      </w:r>
    </w:p>
    <w:p>
      <w:pPr>
        <w:snapToGrid w:val="0"/>
        <w:spacing w:line="360" w:lineRule="auto"/>
        <w:rPr>
          <w:rFonts w:hint="default" w:ascii="Times New Roman" w:hAnsi="Times New Roman" w:cs="Times New Roman"/>
          <w:color w:val="000000"/>
          <w:szCs w:val="21"/>
        </w:rPr>
      </w:pPr>
      <w:r>
        <w:rPr>
          <w:rFonts w:hint="default" w:ascii="Times New Roman" w:hAnsi="Times New Roman" w:cs="Times New Roman"/>
          <w:color w:val="000000"/>
          <w:szCs w:val="21"/>
        </w:rPr>
        <w:t>3.1依据标准</w:t>
      </w:r>
    </w:p>
    <w:p>
      <w:pPr>
        <w:snapToGrid w:val="0"/>
        <w:spacing w:line="360" w:lineRule="auto"/>
        <w:ind w:firstLine="420" w:firstLineChars="200"/>
        <w:rPr>
          <w:rFonts w:hint="default" w:ascii="Times New Roman" w:hAnsi="Times New Roman" w:cs="Times New Roman"/>
          <w:color w:val="000000"/>
          <w:szCs w:val="21"/>
        </w:rPr>
      </w:pPr>
      <w:r>
        <w:rPr>
          <w:rFonts w:hint="default" w:ascii="Times New Roman" w:hAnsi="Times New Roman" w:cs="Times New Roman"/>
          <w:color w:val="000000"/>
          <w:szCs w:val="21"/>
        </w:rPr>
        <w:t>GB 21027—2020《学生用品的安全通用要求》</w:t>
      </w:r>
    </w:p>
    <w:p>
      <w:pPr>
        <w:snapToGrid w:val="0"/>
        <w:spacing w:line="360" w:lineRule="auto"/>
        <w:ind w:firstLine="420" w:firstLineChars="200"/>
        <w:rPr>
          <w:rFonts w:hint="default" w:ascii="Times New Roman" w:hAnsi="Times New Roman" w:cs="Times New Roman"/>
          <w:color w:val="000000"/>
          <w:szCs w:val="21"/>
        </w:rPr>
      </w:pPr>
      <w:r>
        <w:rPr>
          <w:rFonts w:hint="default" w:ascii="Times New Roman" w:hAnsi="Times New Roman" w:cs="Times New Roman"/>
          <w:color w:val="000000"/>
          <w:szCs w:val="21"/>
        </w:rPr>
        <w:t>GB 40070—2021《儿童青少年学习用品近视防控卫生要求》</w:t>
      </w:r>
    </w:p>
    <w:p>
      <w:pPr>
        <w:snapToGrid w:val="0"/>
        <w:spacing w:line="360" w:lineRule="auto"/>
        <w:ind w:firstLine="420" w:firstLineChars="200"/>
        <w:rPr>
          <w:rFonts w:hint="default" w:ascii="Times New Roman" w:hAnsi="Times New Roman" w:cs="Times New Roman"/>
          <w:color w:val="000000"/>
          <w:szCs w:val="21"/>
        </w:rPr>
      </w:pPr>
      <w:r>
        <w:rPr>
          <w:rFonts w:hint="default" w:ascii="Times New Roman" w:hAnsi="Times New Roman" w:cs="Times New Roman"/>
          <w:color w:val="000000"/>
          <w:szCs w:val="21"/>
        </w:rPr>
        <w:t>现行有效的企业标准、团体标准、地方标准及产品明示质量要求</w:t>
      </w:r>
    </w:p>
    <w:p>
      <w:pPr>
        <w:snapToGrid w:val="0"/>
        <w:spacing w:line="360" w:lineRule="auto"/>
        <w:rPr>
          <w:rFonts w:hint="default" w:ascii="Times New Roman" w:hAnsi="Times New Roman" w:cs="Times New Roman"/>
          <w:color w:val="000000"/>
          <w:szCs w:val="21"/>
        </w:rPr>
      </w:pPr>
      <w:r>
        <w:rPr>
          <w:rFonts w:hint="default" w:ascii="Times New Roman" w:hAnsi="Times New Roman" w:cs="Times New Roman"/>
          <w:color w:val="000000"/>
          <w:szCs w:val="21"/>
        </w:rPr>
        <w:t>3.2判定原则</w:t>
      </w:r>
    </w:p>
    <w:p>
      <w:pPr>
        <w:snapToGrid w:val="0"/>
        <w:spacing w:line="384" w:lineRule="auto"/>
        <w:ind w:firstLine="420" w:firstLineChars="200"/>
        <w:rPr>
          <w:rFonts w:hint="default" w:ascii="Times New Roman" w:hAnsi="Times New Roman" w:cs="Times New Roman"/>
          <w:color w:val="000000"/>
          <w:szCs w:val="21"/>
        </w:rPr>
      </w:pPr>
      <w:r>
        <w:rPr>
          <w:rFonts w:hint="default" w:ascii="Times New Roman" w:hAnsi="Times New Roman" w:cs="Times New Roman"/>
          <w:color w:val="000000"/>
          <w:szCs w:val="21"/>
        </w:rPr>
        <w:t>经检验，检验项目全部合格，判定为被抽查产品所检项目未发现不合格；检验项目中任一项或一项以上不合格，判定为被抽查产品不合格。</w:t>
      </w:r>
    </w:p>
    <w:p>
      <w:pPr>
        <w:snapToGrid w:val="0"/>
        <w:spacing w:line="384" w:lineRule="auto"/>
        <w:ind w:firstLine="420" w:firstLineChars="200"/>
        <w:rPr>
          <w:rFonts w:hint="default" w:ascii="Times New Roman" w:hAnsi="Times New Roman" w:cs="Times New Roman"/>
          <w:color w:val="000000"/>
          <w:szCs w:val="21"/>
        </w:rPr>
      </w:pPr>
      <w:r>
        <w:rPr>
          <w:rFonts w:hint="default" w:ascii="Times New Roman" w:hAnsi="Times New Roman" w:cs="Times New Roman"/>
          <w:color w:val="000000"/>
          <w:szCs w:val="21"/>
        </w:rPr>
        <w:t>若被检产品明示的质量要求高于本细则中检验项目依据的标准要求时，应按被检产品明示的质量要求判定。</w:t>
      </w:r>
    </w:p>
    <w:p>
      <w:pPr>
        <w:snapToGrid w:val="0"/>
        <w:spacing w:line="384" w:lineRule="auto"/>
        <w:ind w:firstLine="420" w:firstLineChars="200"/>
        <w:rPr>
          <w:rFonts w:hint="default" w:ascii="Times New Roman" w:hAnsi="Times New Roman" w:cs="Times New Roman"/>
          <w:color w:val="000000"/>
          <w:szCs w:val="21"/>
        </w:rPr>
      </w:pPr>
      <w:r>
        <w:rPr>
          <w:rFonts w:hint="default" w:ascii="Times New Roman" w:hAnsi="Times New Roman" w:cs="Times New Roman"/>
          <w:color w:val="000000"/>
          <w:szCs w:val="21"/>
        </w:rPr>
        <w:t>若被检产品明示的质量要求低于本细则中检验项目依据的强制性标准要求时，应按照强制性标准要求判定。</w:t>
      </w:r>
    </w:p>
    <w:p>
      <w:pPr>
        <w:snapToGrid w:val="0"/>
        <w:spacing w:line="384" w:lineRule="auto"/>
        <w:ind w:firstLine="420" w:firstLineChars="200"/>
        <w:rPr>
          <w:rFonts w:hint="default" w:ascii="Times New Roman" w:hAnsi="Times New Roman" w:cs="Times New Roman"/>
          <w:color w:val="000000"/>
          <w:szCs w:val="21"/>
        </w:rPr>
      </w:pPr>
      <w:r>
        <w:rPr>
          <w:rFonts w:hint="default" w:ascii="Times New Roman" w:hAnsi="Times New Roman" w:cs="Times New Roman"/>
          <w:color w:val="000000"/>
          <w:szCs w:val="21"/>
        </w:rPr>
        <w:t>若被检产品明示的质量要求低于或包含本细则中检验项目依据的推荐性标准要求时，应以被检产品明示的质量要求判定。</w:t>
      </w:r>
    </w:p>
    <w:p>
      <w:pPr>
        <w:snapToGrid w:val="0"/>
        <w:spacing w:line="384" w:lineRule="auto"/>
        <w:ind w:firstLine="420" w:firstLineChars="200"/>
        <w:rPr>
          <w:rFonts w:hint="default" w:ascii="Times New Roman" w:hAnsi="Times New Roman" w:cs="Times New Roman"/>
          <w:color w:val="000000"/>
          <w:szCs w:val="21"/>
        </w:rPr>
      </w:pPr>
      <w:r>
        <w:rPr>
          <w:rFonts w:hint="default" w:ascii="Times New Roman" w:hAnsi="Times New Roman" w:cs="Times New Roman"/>
          <w:color w:val="000000"/>
          <w:szCs w:val="21"/>
        </w:rPr>
        <w:t>若被检产品明示的质量要求缺少本细则中检验项目依据的强制性标准要求时，应按照强制性标准要求判定。</w:t>
      </w:r>
    </w:p>
    <w:p>
      <w:pPr>
        <w:snapToGrid w:val="0"/>
        <w:spacing w:line="384" w:lineRule="auto"/>
        <w:ind w:firstLine="420" w:firstLineChars="200"/>
        <w:rPr>
          <w:rFonts w:hint="default" w:ascii="Times New Roman" w:hAnsi="Times New Roman" w:cs="Times New Roman"/>
        </w:rPr>
      </w:pPr>
      <w:r>
        <w:rPr>
          <w:rFonts w:hint="default" w:ascii="Times New Roman" w:hAnsi="Times New Roman" w:cs="Times New Roman"/>
          <w:color w:val="000000"/>
          <w:szCs w:val="21"/>
        </w:rPr>
        <w:t>若被检产品明示的质量要求缺少本细则中检验项目依据的推荐性标准要求时，该项目不参与判定。</w:t>
      </w:r>
    </w:p>
    <w:sectPr>
      <w:footerReference r:id="rId3" w:type="default"/>
      <w:footerReference r:id="rId4" w:type="even"/>
      <w:pgSz w:w="11906" w:h="16838"/>
      <w:pgMar w:top="1984" w:right="1474" w:bottom="1644" w:left="1474" w:header="851" w:footer="1191" w:gutter="0"/>
      <w:pgNumType w:start="2"/>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Courier New">
    <w:panose1 w:val="02070309020205020404"/>
    <w:charset w:val="00"/>
    <w:family w:val="modern"/>
    <w:pitch w:val="default"/>
    <w:sig w:usb0="E0002EFF" w:usb1="C0007843" w:usb2="00000009" w:usb3="00000000" w:csb0="400001FF" w:csb1="FFFF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left="210" w:leftChars="100" w:right="210" w:rightChars="100"/>
      <w:jc w:val="right"/>
      <w:rPr>
        <w:rFonts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2</w:t>
    </w:r>
    <w:r>
      <w:rPr>
        <w:rFonts w:hint="eastAsia" w:ascii="宋体" w:hAnsi="宋体" w:cs="宋体"/>
        <w:sz w:val="28"/>
        <w:szCs w:val="28"/>
      </w:rPr>
      <w:fldChar w:fldCharType="end"/>
    </w:r>
    <w:r>
      <w:rPr>
        <w:rFonts w:hint="eastAsia" w:ascii="宋体" w:hAnsi="宋体" w:cs="宋体"/>
        <w:sz w:val="28"/>
        <w:szCs w:val="28"/>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left="315" w:leftChars="150" w:right="315" w:rightChars="150"/>
      <w:jc w:val="both"/>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1</w:t>
    </w:r>
    <w:r>
      <w:rPr>
        <w:rFonts w:hint="eastAsia" w:ascii="宋体" w:hAnsi="宋体" w:cs="宋体"/>
        <w:sz w:val="28"/>
        <w:szCs w:val="28"/>
      </w:rPr>
      <w:fldChar w:fldCharType="end"/>
    </w:r>
    <w:r>
      <w:rPr>
        <w:rFonts w:hint="eastAsia" w:ascii="宋体" w:hAnsi="宋体" w:cs="宋体"/>
        <w:sz w:val="28"/>
        <w:szCs w:val="28"/>
      </w:rPr>
      <w:t xml:space="preserve"> -</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RlY2RiMGQ4ZTQ4ZjNlYzA4YjAyMDQxMGQ2YmEyY2YifQ=="/>
    <w:docVar w:name="KSO_WPS_MARK_KEY" w:val="c87ad042-d53a-41e4-ae44-241a482c76a4"/>
  </w:docVars>
  <w:rsids>
    <w:rsidRoot w:val="19D45B79"/>
    <w:rsid w:val="00047C68"/>
    <w:rsid w:val="00105183"/>
    <w:rsid w:val="002B1CAD"/>
    <w:rsid w:val="003F6753"/>
    <w:rsid w:val="004478FB"/>
    <w:rsid w:val="004C7A7A"/>
    <w:rsid w:val="006E0B22"/>
    <w:rsid w:val="00746821"/>
    <w:rsid w:val="00A97C03"/>
    <w:rsid w:val="00C74B27"/>
    <w:rsid w:val="00E67B0F"/>
    <w:rsid w:val="022C623B"/>
    <w:rsid w:val="046A6A6E"/>
    <w:rsid w:val="05136A00"/>
    <w:rsid w:val="0BBC265A"/>
    <w:rsid w:val="15CC6AEE"/>
    <w:rsid w:val="1995448C"/>
    <w:rsid w:val="19D45B79"/>
    <w:rsid w:val="29635886"/>
    <w:rsid w:val="36D02F92"/>
    <w:rsid w:val="3B013858"/>
    <w:rsid w:val="3CAC17F9"/>
    <w:rsid w:val="41AA42E8"/>
    <w:rsid w:val="6B075208"/>
    <w:rsid w:val="6C75239F"/>
    <w:rsid w:val="6CC63004"/>
    <w:rsid w:val="75BF42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Plain Text"/>
    <w:basedOn w:val="1"/>
    <w:unhideWhenUsed/>
    <w:qFormat/>
    <w:uiPriority w:val="99"/>
    <w:rPr>
      <w:rFonts w:ascii="宋体" w:hAnsi="Courier New"/>
      <w:sz w:val="32"/>
      <w:szCs w:val="21"/>
    </w:rPr>
  </w:style>
  <w:style w:type="paragraph" w:styleId="3">
    <w:name w:val="annotation text"/>
    <w:basedOn w:val="1"/>
    <w:link w:val="12"/>
    <w:unhideWhenUsed/>
    <w:qFormat/>
    <w:uiPriority w:val="99"/>
    <w:pPr>
      <w:jc w:val="left"/>
    </w:pPr>
  </w:style>
  <w:style w:type="paragraph" w:styleId="4">
    <w:name w:val="Balloon Text"/>
    <w:basedOn w:val="1"/>
    <w:link w:val="14"/>
    <w:qFormat/>
    <w:uiPriority w:val="0"/>
    <w:rPr>
      <w:sz w:val="18"/>
      <w:szCs w:val="18"/>
    </w:rPr>
  </w:style>
  <w:style w:type="paragraph" w:styleId="5">
    <w:name w:val="footer"/>
    <w:basedOn w:val="1"/>
    <w:unhideWhenUsed/>
    <w:qFormat/>
    <w:uiPriority w:val="99"/>
    <w:pPr>
      <w:tabs>
        <w:tab w:val="center" w:pos="4153"/>
        <w:tab w:val="right" w:pos="8306"/>
      </w:tabs>
      <w:snapToGrid w:val="0"/>
      <w:jc w:val="left"/>
    </w:pPr>
    <w:rPr>
      <w:sz w:val="18"/>
      <w:szCs w:val="18"/>
    </w:rPr>
  </w:style>
  <w:style w:type="paragraph" w:styleId="6">
    <w:name w:val="header"/>
    <w:basedOn w:val="1"/>
    <w:link w:val="11"/>
    <w:uiPriority w:val="0"/>
    <w:pPr>
      <w:pBdr>
        <w:bottom w:val="single" w:color="auto" w:sz="6" w:space="1"/>
      </w:pBdr>
      <w:tabs>
        <w:tab w:val="center" w:pos="4153"/>
        <w:tab w:val="right" w:pos="8306"/>
      </w:tabs>
      <w:snapToGrid w:val="0"/>
      <w:jc w:val="center"/>
    </w:pPr>
    <w:rPr>
      <w:sz w:val="18"/>
      <w:szCs w:val="18"/>
    </w:rPr>
  </w:style>
  <w:style w:type="paragraph" w:styleId="7">
    <w:name w:val="annotation subject"/>
    <w:basedOn w:val="3"/>
    <w:next w:val="3"/>
    <w:link w:val="13"/>
    <w:qFormat/>
    <w:uiPriority w:val="0"/>
    <w:rPr>
      <w:b/>
      <w:bCs/>
    </w:rPr>
  </w:style>
  <w:style w:type="character" w:styleId="10">
    <w:name w:val="annotation reference"/>
    <w:basedOn w:val="9"/>
    <w:qFormat/>
    <w:uiPriority w:val="0"/>
    <w:rPr>
      <w:sz w:val="21"/>
      <w:szCs w:val="21"/>
    </w:rPr>
  </w:style>
  <w:style w:type="character" w:customStyle="1" w:styleId="11">
    <w:name w:val="页眉 Char"/>
    <w:basedOn w:val="9"/>
    <w:link w:val="6"/>
    <w:qFormat/>
    <w:uiPriority w:val="0"/>
    <w:rPr>
      <w:rFonts w:ascii="Calibri" w:hAnsi="Calibri" w:eastAsia="宋体" w:cs="Times New Roman"/>
      <w:kern w:val="2"/>
      <w:sz w:val="18"/>
      <w:szCs w:val="18"/>
    </w:rPr>
  </w:style>
  <w:style w:type="character" w:customStyle="1" w:styleId="12">
    <w:name w:val="批注文字 Char"/>
    <w:basedOn w:val="9"/>
    <w:link w:val="3"/>
    <w:qFormat/>
    <w:uiPriority w:val="99"/>
    <w:rPr>
      <w:rFonts w:ascii="Calibri" w:hAnsi="Calibri" w:eastAsia="宋体" w:cs="Times New Roman"/>
      <w:kern w:val="2"/>
      <w:sz w:val="21"/>
      <w:szCs w:val="22"/>
    </w:rPr>
  </w:style>
  <w:style w:type="character" w:customStyle="1" w:styleId="13">
    <w:name w:val="批注主题 Char"/>
    <w:basedOn w:val="12"/>
    <w:link w:val="7"/>
    <w:qFormat/>
    <w:uiPriority w:val="0"/>
    <w:rPr>
      <w:rFonts w:ascii="Calibri" w:hAnsi="Calibri" w:eastAsia="宋体" w:cs="Times New Roman"/>
      <w:b/>
      <w:bCs/>
      <w:kern w:val="2"/>
      <w:sz w:val="21"/>
      <w:szCs w:val="22"/>
    </w:rPr>
  </w:style>
  <w:style w:type="character" w:customStyle="1" w:styleId="14">
    <w:name w:val="批注框文本 Char"/>
    <w:basedOn w:val="9"/>
    <w:link w:val="4"/>
    <w:qFormat/>
    <w:uiPriority w:val="0"/>
    <w:rPr>
      <w:rFonts w:ascii="Calibri" w:hAnsi="Calibri" w:eastAsia="宋体" w:cs="Times New Roman"/>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5</Pages>
  <Words>465</Words>
  <Characters>2657</Characters>
  <Lines>22</Lines>
  <Paragraphs>6</Paragraphs>
  <TotalTime>8</TotalTime>
  <ScaleCrop>false</ScaleCrop>
  <LinksUpToDate>false</LinksUpToDate>
  <CharactersWithSpaces>3116</CharactersWithSpaces>
  <Application>WPS Office_11.8.2.12055_F1E327BC-269C-435d-A152-05C5408002CA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2025-04-02T07:01:00Z</dcterms:created>
  <dc:creator>ss</dc:creator>
  <cp:lastModifiedBy>chalin</cp:lastModifiedBy>
  <dcterms:modified xsi:type="dcterms:W3CDTF">2026-08-12T09:29:57Z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2052-11.8.2.12055</vt:lpwstr>
  </property>
  <property fmtid="{D5CDD505-2E9C-101B-9397-08002B2CF9AE}" pid="3" name="ICV">
    <vt:lpwstr>F00B21828B6A417BA041CBA6AF65BBA9_11</vt:lpwstr>
  </property>
  <property fmtid="{D5CDD505-2E9C-101B-9397-08002B2CF9AE}" pid="4" name="KSOTemplateDocerSaveRecord">
    <vt:lpwstr>eyJoZGlkIjoiMTc5MTJkNTEyYTIyMTYyZDczY2E1ZDFiMTY5YjU5ODgiLCJ1c2VySWQiOiI0NzM5NjMxNDkifQ==</vt:lpwstr>
  </property>
</Properties>
</file>