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（十六）农村危房改造领</w:t>
      </w:r>
      <w:bookmarkStart w:id="0" w:name="_GoBack"/>
      <w:bookmarkEnd w:id="0"/>
      <w:r>
        <w:rPr>
          <w:rFonts w:hint="eastAsia" w:ascii="方正小标宋简体" w:hAnsi="方正小标宋简体" w:eastAsia="方正小标宋简体" w:cs="方正小标宋简体"/>
          <w:b w:val="0"/>
          <w:bCs w:val="0"/>
          <w:sz w:val="44"/>
          <w:szCs w:val="44"/>
        </w:rPr>
        <w:t>域基层政务公开标准目录</w:t>
      </w: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822"/>
        <w:gridCol w:w="1154"/>
        <w:gridCol w:w="1812"/>
        <w:gridCol w:w="1648"/>
        <w:gridCol w:w="1282"/>
        <w:gridCol w:w="1319"/>
        <w:gridCol w:w="1846"/>
        <w:gridCol w:w="658"/>
        <w:gridCol w:w="649"/>
        <w:gridCol w:w="502"/>
        <w:gridCol w:w="661"/>
        <w:gridCol w:w="658"/>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697" w:type="pct"/>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639" w:type="pct"/>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581" w:type="pct"/>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452" w:type="pct"/>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465" w:type="pct"/>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651" w:type="pct"/>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461" w:type="pct"/>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410" w:type="pct"/>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465" w:type="pct"/>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vMerge w:val="continue"/>
            <w:shd w:val="clear" w:color="auto" w:fill="auto"/>
            <w:noWrap w:val="0"/>
            <w:vAlign w:val="center"/>
          </w:tcPr>
          <w:p>
            <w:pPr>
              <w:widowControl/>
              <w:jc w:val="left"/>
              <w:rPr>
                <w:rFonts w:ascii="Times New Roman" w:hAnsi="Times New Roman"/>
                <w:color w:val="000000"/>
                <w:kern w:val="0"/>
                <w:sz w:val="22"/>
              </w:rPr>
            </w:pPr>
          </w:p>
        </w:tc>
        <w:tc>
          <w:tcPr>
            <w:tcW w:w="290" w:type="pc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406" w:type="pc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639" w:type="pct"/>
            <w:vMerge w:val="continue"/>
            <w:shd w:val="clear" w:color="auto" w:fill="auto"/>
            <w:noWrap w:val="0"/>
            <w:vAlign w:val="center"/>
          </w:tcPr>
          <w:p>
            <w:pPr>
              <w:widowControl/>
              <w:jc w:val="left"/>
              <w:rPr>
                <w:rFonts w:ascii="黑体" w:hAnsi="宋体" w:eastAsia="黑体" w:cs="宋体"/>
                <w:color w:val="000000"/>
                <w:kern w:val="0"/>
                <w:sz w:val="22"/>
              </w:rPr>
            </w:pPr>
          </w:p>
        </w:tc>
        <w:tc>
          <w:tcPr>
            <w:tcW w:w="581" w:type="pct"/>
            <w:vMerge w:val="continue"/>
            <w:shd w:val="clear" w:color="auto" w:fill="auto"/>
            <w:noWrap w:val="0"/>
            <w:vAlign w:val="center"/>
          </w:tcPr>
          <w:p>
            <w:pPr>
              <w:widowControl/>
              <w:jc w:val="left"/>
              <w:rPr>
                <w:rFonts w:ascii="黑体" w:hAnsi="宋体" w:eastAsia="黑体" w:cs="宋体"/>
                <w:color w:val="000000"/>
                <w:kern w:val="0"/>
                <w:sz w:val="22"/>
              </w:rPr>
            </w:pPr>
          </w:p>
        </w:tc>
        <w:tc>
          <w:tcPr>
            <w:tcW w:w="452" w:type="pct"/>
            <w:vMerge w:val="continue"/>
            <w:shd w:val="clear" w:color="auto" w:fill="auto"/>
            <w:noWrap w:val="0"/>
            <w:vAlign w:val="center"/>
          </w:tcPr>
          <w:p>
            <w:pPr>
              <w:widowControl/>
              <w:jc w:val="left"/>
              <w:rPr>
                <w:rFonts w:ascii="黑体" w:hAnsi="宋体" w:eastAsia="黑体" w:cs="宋体"/>
                <w:color w:val="000000"/>
                <w:kern w:val="0"/>
                <w:sz w:val="22"/>
              </w:rPr>
            </w:pPr>
          </w:p>
        </w:tc>
        <w:tc>
          <w:tcPr>
            <w:tcW w:w="465" w:type="pct"/>
            <w:vMerge w:val="continue"/>
            <w:shd w:val="clear" w:color="auto" w:fill="auto"/>
            <w:noWrap w:val="0"/>
            <w:vAlign w:val="center"/>
          </w:tcPr>
          <w:p>
            <w:pPr>
              <w:widowControl/>
              <w:jc w:val="left"/>
              <w:rPr>
                <w:rFonts w:ascii="黑体" w:hAnsi="宋体" w:eastAsia="黑体" w:cs="宋体"/>
                <w:color w:val="000000"/>
                <w:kern w:val="0"/>
                <w:sz w:val="22"/>
              </w:rPr>
            </w:pPr>
          </w:p>
        </w:tc>
        <w:tc>
          <w:tcPr>
            <w:tcW w:w="651" w:type="pct"/>
            <w:vMerge w:val="continue"/>
            <w:shd w:val="clear" w:color="auto" w:fill="auto"/>
            <w:noWrap w:val="0"/>
            <w:vAlign w:val="center"/>
          </w:tcPr>
          <w:p>
            <w:pPr>
              <w:widowControl/>
              <w:jc w:val="left"/>
              <w:rPr>
                <w:rFonts w:ascii="黑体" w:hAnsi="宋体" w:eastAsia="黑体" w:cs="宋体"/>
                <w:kern w:val="0"/>
                <w:sz w:val="22"/>
              </w:rPr>
            </w:pPr>
          </w:p>
        </w:tc>
        <w:tc>
          <w:tcPr>
            <w:tcW w:w="232" w:type="pc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29" w:type="pc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177" w:type="pc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232" w:type="pc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232" w:type="pc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232" w:type="pc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shd w:val="clear" w:color="auto" w:fill="auto"/>
            <w:noWrap w:val="0"/>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290"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406"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639" w:type="pct"/>
            <w:shd w:val="clear" w:color="auto" w:fill="auto"/>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581" w:type="pct"/>
            <w:shd w:val="clear" w:color="auto" w:fill="auto"/>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452" w:type="pct"/>
            <w:shd w:val="clear" w:color="auto" w:fill="auto"/>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465" w:type="pct"/>
            <w:shd w:val="clear" w:color="auto" w:fill="auto"/>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lang w:eastAsia="zh-CN"/>
              </w:rPr>
              <w:t>连州市</w:t>
            </w:r>
            <w:r>
              <w:rPr>
                <w:rFonts w:hint="eastAsia" w:ascii="仿宋_GB2312" w:hAnsi="宋体" w:eastAsia="仿宋_GB2312"/>
                <w:color w:val="000000"/>
                <w:sz w:val="18"/>
                <w:szCs w:val="18"/>
              </w:rPr>
              <w:t>住房和城乡建设</w:t>
            </w:r>
            <w:r>
              <w:rPr>
                <w:rFonts w:hint="eastAsia" w:ascii="仿宋_GB2312" w:hAnsi="宋体" w:eastAsia="仿宋_GB2312"/>
                <w:color w:val="000000"/>
                <w:sz w:val="18"/>
                <w:szCs w:val="18"/>
                <w:lang w:eastAsia="zh-CN"/>
              </w:rPr>
              <w:t>局、</w:t>
            </w:r>
            <w:r>
              <w:rPr>
                <w:rFonts w:hint="eastAsia" w:ascii="仿宋_GB2312" w:hAnsi="宋体" w:eastAsia="仿宋_GB2312"/>
                <w:color w:val="000000"/>
                <w:sz w:val="18"/>
                <w:szCs w:val="18"/>
              </w:rPr>
              <w:t>乡镇人民政府、村委会</w:t>
            </w:r>
          </w:p>
        </w:tc>
        <w:tc>
          <w:tcPr>
            <w:tcW w:w="651" w:type="pct"/>
            <w:shd w:val="clear" w:color="auto" w:fill="auto"/>
            <w:noWrap w:val="0"/>
            <w:vAlign w:val="center"/>
          </w:tcPr>
          <w:p>
            <w:pPr>
              <w:widowControl/>
              <w:rPr>
                <w:rFonts w:ascii="黑体" w:hAnsi="宋体" w:eastAsia="黑体" w:cs="宋体"/>
                <w:kern w:val="0"/>
                <w:sz w:val="22"/>
              </w:rPr>
            </w:pPr>
            <w:r>
              <w:rPr>
                <w:rFonts w:hint="eastAsia" w:ascii="仿宋_GB2312" w:hAnsi="宋体" w:eastAsia="仿宋_GB2312"/>
                <w:color w:val="000000"/>
                <w:sz w:val="18"/>
                <w:szCs w:val="18"/>
              </w:rPr>
              <w:t>政府门户网站、政务新媒体、电视、公示栏等平台和办事大厅、便民服务窗口等场所</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shd w:val="clear" w:color="auto" w:fill="auto"/>
            <w:noWrap w:val="0"/>
            <w:vAlign w:val="center"/>
          </w:tcPr>
          <w:p>
            <w:pPr>
              <w:jc w:val="center"/>
              <w:rPr>
                <w:rFonts w:hint="eastAsia" w:ascii="仿宋_GB2312" w:hAnsi="宋体" w:eastAsia="仿宋_GB2312"/>
                <w:color w:val="000000"/>
                <w:sz w:val="18"/>
                <w:szCs w:val="18"/>
              </w:rPr>
            </w:pPr>
          </w:p>
        </w:tc>
        <w:tc>
          <w:tcPr>
            <w:tcW w:w="177"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174" w:type="pct"/>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290" w:type="pct"/>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406"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639" w:type="pct"/>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581" w:type="pct"/>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452" w:type="pct"/>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465" w:type="pct"/>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连州市</w:t>
            </w:r>
            <w:r>
              <w:rPr>
                <w:rFonts w:hint="eastAsia" w:ascii="仿宋_GB2312" w:hAnsi="宋体" w:eastAsia="仿宋_GB2312"/>
                <w:color w:val="000000"/>
                <w:sz w:val="18"/>
                <w:szCs w:val="18"/>
              </w:rPr>
              <w:t>住房和城乡建设</w:t>
            </w:r>
            <w:r>
              <w:rPr>
                <w:rFonts w:hint="eastAsia" w:ascii="仿宋_GB2312" w:hAnsi="宋体" w:eastAsia="仿宋_GB2312"/>
                <w:color w:val="000000"/>
                <w:sz w:val="18"/>
                <w:szCs w:val="18"/>
                <w:lang w:eastAsia="zh-CN"/>
              </w:rPr>
              <w:t>局、</w:t>
            </w:r>
            <w:r>
              <w:rPr>
                <w:rFonts w:hint="eastAsia" w:ascii="仿宋_GB2312" w:hAnsi="宋体" w:eastAsia="仿宋_GB2312"/>
                <w:color w:val="000000"/>
                <w:sz w:val="18"/>
                <w:szCs w:val="18"/>
              </w:rPr>
              <w:t>乡镇人民政府、村委会</w:t>
            </w:r>
          </w:p>
        </w:tc>
        <w:tc>
          <w:tcPr>
            <w:tcW w:w="651" w:type="pct"/>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政府门户网站、政务新媒体、电视、公示栏等平台和办事大厅、便民服务窗口等场所</w:t>
            </w:r>
          </w:p>
        </w:tc>
        <w:tc>
          <w:tcPr>
            <w:tcW w:w="232" w:type="pct"/>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vMerge w:val="restart"/>
            <w:shd w:val="clear" w:color="auto" w:fill="auto"/>
            <w:noWrap w:val="0"/>
            <w:vAlign w:val="center"/>
          </w:tcPr>
          <w:p>
            <w:pPr>
              <w:jc w:val="center"/>
              <w:rPr>
                <w:rFonts w:hint="eastAsia" w:ascii="仿宋_GB2312" w:hAnsi="宋体" w:eastAsia="仿宋_GB2312"/>
                <w:color w:val="000000"/>
                <w:sz w:val="18"/>
                <w:szCs w:val="18"/>
              </w:rPr>
            </w:pPr>
          </w:p>
        </w:tc>
        <w:tc>
          <w:tcPr>
            <w:tcW w:w="177" w:type="pct"/>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Merge w:val="restart"/>
            <w:shd w:val="clear" w:color="auto" w:fill="auto"/>
            <w:noWrap w:val="0"/>
            <w:vAlign w:val="center"/>
          </w:tcPr>
          <w:p>
            <w:pPr>
              <w:jc w:val="center"/>
              <w:rPr>
                <w:rFonts w:hint="eastAsia" w:ascii="仿宋_GB2312" w:hAnsi="宋体" w:eastAsia="仿宋_GB2312"/>
                <w:color w:val="000000"/>
                <w:sz w:val="18"/>
                <w:szCs w:val="18"/>
              </w:rPr>
            </w:pPr>
          </w:p>
        </w:tc>
        <w:tc>
          <w:tcPr>
            <w:tcW w:w="232" w:type="pct"/>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290" w:type="pct"/>
            <w:vMerge w:val="continue"/>
            <w:shd w:val="clear" w:color="auto" w:fill="auto"/>
            <w:noWrap w:val="0"/>
            <w:vAlign w:val="center"/>
          </w:tcPr>
          <w:p>
            <w:pPr>
              <w:jc w:val="center"/>
              <w:rPr>
                <w:rFonts w:hint="eastAsia" w:ascii="仿宋_GB2312" w:hAnsi="宋体" w:eastAsia="仿宋_GB2312"/>
                <w:color w:val="000000"/>
                <w:sz w:val="18"/>
                <w:szCs w:val="18"/>
              </w:rPr>
            </w:pPr>
          </w:p>
        </w:tc>
        <w:tc>
          <w:tcPr>
            <w:tcW w:w="406"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639" w:type="pct"/>
            <w:vMerge w:val="continue"/>
            <w:shd w:val="clear" w:color="auto" w:fill="auto"/>
            <w:noWrap w:val="0"/>
            <w:vAlign w:val="center"/>
          </w:tcPr>
          <w:p>
            <w:pPr>
              <w:widowControl/>
              <w:rPr>
                <w:rFonts w:hint="eastAsia" w:ascii="仿宋_GB2312" w:hAnsi="宋体" w:eastAsia="仿宋_GB2312"/>
                <w:color w:val="000000"/>
                <w:sz w:val="18"/>
                <w:szCs w:val="18"/>
              </w:rPr>
            </w:pPr>
          </w:p>
        </w:tc>
        <w:tc>
          <w:tcPr>
            <w:tcW w:w="581" w:type="pct"/>
            <w:vMerge w:val="continue"/>
            <w:shd w:val="clear" w:color="auto" w:fill="auto"/>
            <w:noWrap w:val="0"/>
            <w:vAlign w:val="center"/>
          </w:tcPr>
          <w:p>
            <w:pPr>
              <w:widowControl/>
              <w:rPr>
                <w:rFonts w:hint="eastAsia" w:ascii="仿宋_GB2312" w:hAnsi="宋体" w:eastAsia="仿宋_GB2312"/>
                <w:color w:val="000000"/>
                <w:sz w:val="18"/>
                <w:szCs w:val="18"/>
              </w:rPr>
            </w:pPr>
          </w:p>
        </w:tc>
        <w:tc>
          <w:tcPr>
            <w:tcW w:w="452" w:type="pct"/>
            <w:vMerge w:val="continue"/>
            <w:shd w:val="clear" w:color="auto" w:fill="auto"/>
            <w:noWrap w:val="0"/>
            <w:vAlign w:val="center"/>
          </w:tcPr>
          <w:p>
            <w:pPr>
              <w:widowControl/>
              <w:rPr>
                <w:rFonts w:hint="eastAsia" w:ascii="仿宋_GB2312" w:hAnsi="宋体" w:eastAsia="仿宋_GB2312"/>
                <w:color w:val="000000"/>
                <w:sz w:val="18"/>
                <w:szCs w:val="18"/>
              </w:rPr>
            </w:pPr>
          </w:p>
        </w:tc>
        <w:tc>
          <w:tcPr>
            <w:tcW w:w="465" w:type="pct"/>
            <w:vMerge w:val="continue"/>
            <w:shd w:val="clear" w:color="auto" w:fill="auto"/>
            <w:noWrap w:val="0"/>
            <w:vAlign w:val="center"/>
          </w:tcPr>
          <w:p>
            <w:pPr>
              <w:widowControl/>
              <w:rPr>
                <w:rFonts w:hint="eastAsia" w:ascii="仿宋_GB2312" w:hAnsi="宋体" w:eastAsia="仿宋_GB2312"/>
                <w:color w:val="000000"/>
                <w:sz w:val="18"/>
                <w:szCs w:val="18"/>
              </w:rPr>
            </w:pPr>
          </w:p>
        </w:tc>
        <w:tc>
          <w:tcPr>
            <w:tcW w:w="651" w:type="pct"/>
            <w:vMerge w:val="continue"/>
            <w:shd w:val="clear" w:color="auto" w:fill="auto"/>
            <w:noWrap w:val="0"/>
            <w:vAlign w:val="center"/>
          </w:tcPr>
          <w:p>
            <w:pPr>
              <w:widowControl/>
              <w:rPr>
                <w:rFonts w:hint="eastAsia" w:ascii="仿宋_GB2312" w:hAnsi="宋体" w:eastAsia="仿宋_GB2312"/>
                <w:color w:val="000000"/>
                <w:sz w:val="18"/>
                <w:szCs w:val="18"/>
              </w:rPr>
            </w:pPr>
          </w:p>
        </w:tc>
        <w:tc>
          <w:tcPr>
            <w:tcW w:w="232" w:type="pct"/>
            <w:vMerge w:val="continue"/>
            <w:shd w:val="clear" w:color="auto" w:fill="auto"/>
            <w:noWrap w:val="0"/>
            <w:vAlign w:val="center"/>
          </w:tcPr>
          <w:p>
            <w:pPr>
              <w:jc w:val="center"/>
              <w:rPr>
                <w:rFonts w:hint="eastAsia" w:ascii="仿宋_GB2312" w:hAnsi="宋体" w:eastAsia="仿宋_GB2312"/>
                <w:color w:val="000000"/>
                <w:sz w:val="18"/>
                <w:szCs w:val="18"/>
              </w:rPr>
            </w:pPr>
          </w:p>
        </w:tc>
        <w:tc>
          <w:tcPr>
            <w:tcW w:w="229" w:type="pct"/>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77" w:type="pct"/>
            <w:vMerge w:val="continue"/>
            <w:shd w:val="clear" w:color="auto" w:fill="auto"/>
            <w:noWrap w:val="0"/>
            <w:vAlign w:val="center"/>
          </w:tcPr>
          <w:p>
            <w:pPr>
              <w:jc w:val="center"/>
              <w:rPr>
                <w:rFonts w:hint="eastAsia" w:ascii="仿宋_GB2312" w:hAnsi="宋体" w:eastAsia="仿宋_GB2312"/>
                <w:color w:val="000000"/>
                <w:sz w:val="18"/>
                <w:szCs w:val="18"/>
              </w:rPr>
            </w:pPr>
          </w:p>
        </w:tc>
        <w:tc>
          <w:tcPr>
            <w:tcW w:w="232" w:type="pct"/>
            <w:vMerge w:val="continue"/>
            <w:shd w:val="clear" w:color="auto" w:fill="auto"/>
            <w:noWrap w:val="0"/>
            <w:vAlign w:val="center"/>
          </w:tcPr>
          <w:p>
            <w:pPr>
              <w:jc w:val="center"/>
              <w:rPr>
                <w:rFonts w:hint="eastAsia" w:ascii="仿宋_GB2312" w:hAnsi="宋体" w:eastAsia="仿宋_GB2312"/>
                <w:color w:val="000000"/>
                <w:sz w:val="18"/>
                <w:szCs w:val="18"/>
              </w:rPr>
            </w:pPr>
          </w:p>
        </w:tc>
        <w:tc>
          <w:tcPr>
            <w:tcW w:w="232" w:type="pct"/>
            <w:vMerge w:val="continue"/>
            <w:shd w:val="clear" w:color="auto" w:fill="auto"/>
            <w:noWrap w:val="0"/>
            <w:vAlign w:val="center"/>
          </w:tcPr>
          <w:p>
            <w:pPr>
              <w:jc w:val="center"/>
              <w:rPr>
                <w:rFonts w:hint="eastAsia" w:ascii="仿宋_GB2312" w:hAnsi="宋体" w:eastAsia="仿宋_GB2312"/>
                <w:color w:val="000000"/>
                <w:sz w:val="18"/>
                <w:szCs w:val="18"/>
              </w:rPr>
            </w:pPr>
          </w:p>
        </w:tc>
        <w:tc>
          <w:tcPr>
            <w:tcW w:w="232" w:type="pct"/>
            <w:vMerge w:val="continue"/>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290" w:type="pct"/>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406"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639"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581" w:type="pct"/>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452" w:type="pc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465"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乡镇人民政府、村委会</w:t>
            </w:r>
          </w:p>
        </w:tc>
        <w:tc>
          <w:tcPr>
            <w:tcW w:w="651"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shd w:val="clear" w:color="auto" w:fill="auto"/>
            <w:noWrap w:val="0"/>
            <w:vAlign w:val="center"/>
          </w:tcPr>
          <w:p>
            <w:pPr>
              <w:jc w:val="center"/>
              <w:rPr>
                <w:rFonts w:hint="eastAsia" w:ascii="仿宋_GB2312" w:hAnsi="宋体" w:eastAsia="仿宋_GB2312"/>
                <w:color w:val="000000"/>
                <w:sz w:val="18"/>
                <w:szCs w:val="18"/>
              </w:rPr>
            </w:pPr>
          </w:p>
        </w:tc>
        <w:tc>
          <w:tcPr>
            <w:tcW w:w="177"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p>
        </w:tc>
        <w:tc>
          <w:tcPr>
            <w:tcW w:w="232" w:type="pct"/>
            <w:shd w:val="clear" w:color="auto" w:fill="auto"/>
            <w:noWrap w:val="0"/>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290" w:type="pct"/>
            <w:vMerge w:val="continue"/>
            <w:shd w:val="clear" w:color="auto" w:fill="auto"/>
            <w:noWrap w:val="0"/>
            <w:vAlign w:val="center"/>
          </w:tcPr>
          <w:p>
            <w:pPr>
              <w:jc w:val="center"/>
              <w:rPr>
                <w:rFonts w:hint="eastAsia" w:ascii="仿宋_GB2312" w:hAnsi="宋体" w:eastAsia="仿宋_GB2312"/>
                <w:color w:val="000000"/>
                <w:sz w:val="18"/>
                <w:szCs w:val="18"/>
              </w:rPr>
            </w:pPr>
          </w:p>
        </w:tc>
        <w:tc>
          <w:tcPr>
            <w:tcW w:w="406"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639"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581" w:type="pct"/>
            <w:vMerge w:val="continue"/>
            <w:shd w:val="clear" w:color="auto" w:fill="auto"/>
            <w:noWrap w:val="0"/>
            <w:vAlign w:val="center"/>
          </w:tcPr>
          <w:p>
            <w:pPr>
              <w:widowControl/>
              <w:rPr>
                <w:rFonts w:hint="eastAsia" w:ascii="仿宋_GB2312" w:hAnsi="宋体" w:eastAsia="仿宋_GB2312"/>
                <w:color w:val="000000"/>
                <w:sz w:val="18"/>
                <w:szCs w:val="18"/>
              </w:rPr>
            </w:pPr>
          </w:p>
        </w:tc>
        <w:tc>
          <w:tcPr>
            <w:tcW w:w="452"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465"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连州市</w:t>
            </w:r>
            <w:r>
              <w:rPr>
                <w:rFonts w:hint="eastAsia" w:ascii="仿宋_GB2312" w:hAnsi="宋体" w:eastAsia="仿宋_GB2312"/>
                <w:color w:val="000000"/>
                <w:sz w:val="18"/>
                <w:szCs w:val="18"/>
              </w:rPr>
              <w:t>住房和城乡建设</w:t>
            </w:r>
            <w:r>
              <w:rPr>
                <w:rFonts w:hint="eastAsia" w:ascii="仿宋_GB2312" w:hAnsi="宋体" w:eastAsia="仿宋_GB2312"/>
                <w:color w:val="000000"/>
                <w:sz w:val="18"/>
                <w:szCs w:val="18"/>
                <w:lang w:eastAsia="zh-CN"/>
              </w:rPr>
              <w:t>局、</w:t>
            </w:r>
            <w:r>
              <w:rPr>
                <w:rFonts w:hint="eastAsia" w:ascii="仿宋_GB2312" w:hAnsi="宋体" w:eastAsia="仿宋_GB2312"/>
                <w:color w:val="000000"/>
                <w:sz w:val="18"/>
                <w:szCs w:val="18"/>
              </w:rPr>
              <w:t>乡镇人民政府、村委会</w:t>
            </w:r>
          </w:p>
        </w:tc>
        <w:tc>
          <w:tcPr>
            <w:tcW w:w="651"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shd w:val="clear" w:color="auto" w:fill="auto"/>
            <w:noWrap w:val="0"/>
            <w:vAlign w:val="center"/>
          </w:tcPr>
          <w:p>
            <w:pPr>
              <w:jc w:val="center"/>
              <w:rPr>
                <w:rFonts w:hint="eastAsia" w:ascii="仿宋_GB2312" w:hAnsi="宋体" w:eastAsia="仿宋_GB2312"/>
                <w:color w:val="000000"/>
                <w:sz w:val="18"/>
                <w:szCs w:val="18"/>
              </w:rPr>
            </w:pPr>
          </w:p>
        </w:tc>
        <w:tc>
          <w:tcPr>
            <w:tcW w:w="177"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290" w:type="pct"/>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406"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639"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581"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452"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465"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连州市</w:t>
            </w:r>
            <w:r>
              <w:rPr>
                <w:rFonts w:hint="eastAsia" w:ascii="仿宋_GB2312" w:hAnsi="宋体" w:eastAsia="仿宋_GB2312"/>
                <w:color w:val="000000"/>
                <w:sz w:val="18"/>
                <w:szCs w:val="18"/>
              </w:rPr>
              <w:t>住房和城乡建设</w:t>
            </w:r>
            <w:r>
              <w:rPr>
                <w:rFonts w:hint="eastAsia" w:ascii="仿宋_GB2312" w:hAnsi="宋体" w:eastAsia="仿宋_GB2312"/>
                <w:color w:val="000000"/>
                <w:sz w:val="18"/>
                <w:szCs w:val="18"/>
                <w:lang w:eastAsia="zh-CN"/>
              </w:rPr>
              <w:t>局、</w:t>
            </w:r>
            <w:r>
              <w:rPr>
                <w:rFonts w:hint="eastAsia" w:ascii="仿宋_GB2312" w:hAnsi="宋体" w:eastAsia="仿宋_GB2312"/>
                <w:color w:val="000000"/>
                <w:sz w:val="18"/>
                <w:szCs w:val="18"/>
              </w:rPr>
              <w:t>乡镇人民政府、村委会</w:t>
            </w:r>
          </w:p>
        </w:tc>
        <w:tc>
          <w:tcPr>
            <w:tcW w:w="651"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shd w:val="clear" w:color="auto" w:fill="auto"/>
            <w:noWrap w:val="0"/>
            <w:vAlign w:val="center"/>
          </w:tcPr>
          <w:p>
            <w:pPr>
              <w:jc w:val="center"/>
              <w:rPr>
                <w:rFonts w:hint="eastAsia" w:ascii="仿宋_GB2312" w:hAnsi="宋体" w:eastAsia="仿宋_GB2312"/>
                <w:color w:val="000000"/>
                <w:sz w:val="18"/>
                <w:szCs w:val="18"/>
              </w:rPr>
            </w:pPr>
          </w:p>
        </w:tc>
        <w:tc>
          <w:tcPr>
            <w:tcW w:w="177"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290" w:type="pct"/>
            <w:vMerge w:val="continue"/>
            <w:shd w:val="clear" w:color="auto" w:fill="auto"/>
            <w:noWrap w:val="0"/>
            <w:vAlign w:val="center"/>
          </w:tcPr>
          <w:p>
            <w:pPr>
              <w:jc w:val="center"/>
              <w:rPr>
                <w:rFonts w:hint="eastAsia" w:ascii="仿宋_GB2312" w:hAnsi="宋体" w:eastAsia="仿宋_GB2312"/>
                <w:color w:val="000000"/>
                <w:sz w:val="18"/>
                <w:szCs w:val="18"/>
              </w:rPr>
            </w:pPr>
          </w:p>
        </w:tc>
        <w:tc>
          <w:tcPr>
            <w:tcW w:w="406"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639"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581"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452"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465"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连州市</w:t>
            </w:r>
            <w:r>
              <w:rPr>
                <w:rFonts w:hint="eastAsia" w:ascii="仿宋_GB2312" w:hAnsi="宋体" w:eastAsia="仿宋_GB2312"/>
                <w:color w:val="000000"/>
                <w:sz w:val="18"/>
                <w:szCs w:val="18"/>
              </w:rPr>
              <w:t>住房和城乡建设</w:t>
            </w:r>
            <w:r>
              <w:rPr>
                <w:rFonts w:hint="eastAsia" w:ascii="仿宋_GB2312" w:hAnsi="宋体" w:eastAsia="仿宋_GB2312"/>
                <w:color w:val="000000"/>
                <w:sz w:val="18"/>
                <w:szCs w:val="18"/>
                <w:lang w:eastAsia="zh-CN"/>
              </w:rPr>
              <w:t>局、</w:t>
            </w:r>
            <w:r>
              <w:rPr>
                <w:rFonts w:hint="eastAsia" w:ascii="仿宋_GB2312" w:hAnsi="宋体" w:eastAsia="仿宋_GB2312"/>
                <w:color w:val="000000"/>
                <w:sz w:val="18"/>
                <w:szCs w:val="18"/>
              </w:rPr>
              <w:t>乡镇人民政府、村委会</w:t>
            </w:r>
          </w:p>
        </w:tc>
        <w:tc>
          <w:tcPr>
            <w:tcW w:w="651"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shd w:val="clear" w:color="auto" w:fill="auto"/>
            <w:noWrap w:val="0"/>
            <w:vAlign w:val="center"/>
          </w:tcPr>
          <w:p>
            <w:pPr>
              <w:jc w:val="center"/>
              <w:rPr>
                <w:rFonts w:hint="eastAsia" w:ascii="仿宋_GB2312" w:hAnsi="宋体" w:eastAsia="仿宋_GB2312"/>
                <w:color w:val="000000"/>
                <w:sz w:val="18"/>
                <w:szCs w:val="18"/>
              </w:rPr>
            </w:pPr>
          </w:p>
        </w:tc>
        <w:tc>
          <w:tcPr>
            <w:tcW w:w="177"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290" w:type="pct"/>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406"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639"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581"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452"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465"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连州市</w:t>
            </w:r>
            <w:r>
              <w:rPr>
                <w:rFonts w:hint="eastAsia" w:ascii="仿宋_GB2312" w:hAnsi="宋体" w:eastAsia="仿宋_GB2312"/>
                <w:color w:val="000000"/>
                <w:sz w:val="18"/>
                <w:szCs w:val="18"/>
              </w:rPr>
              <w:t>住房和城乡建设</w:t>
            </w:r>
            <w:r>
              <w:rPr>
                <w:rFonts w:hint="eastAsia" w:ascii="仿宋_GB2312" w:hAnsi="宋体" w:eastAsia="仿宋_GB2312"/>
                <w:color w:val="000000"/>
                <w:sz w:val="18"/>
                <w:szCs w:val="18"/>
                <w:lang w:eastAsia="zh-CN"/>
              </w:rPr>
              <w:t>局</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连州市</w:t>
            </w:r>
            <w:r>
              <w:rPr>
                <w:rFonts w:hint="eastAsia" w:ascii="仿宋_GB2312" w:hAnsi="宋体" w:eastAsia="仿宋_GB2312"/>
                <w:color w:val="000000"/>
                <w:sz w:val="18"/>
                <w:szCs w:val="18"/>
              </w:rPr>
              <w:t>财政</w:t>
            </w:r>
            <w:r>
              <w:rPr>
                <w:rFonts w:hint="eastAsia" w:ascii="仿宋_GB2312" w:hAnsi="宋体" w:eastAsia="仿宋_GB2312"/>
                <w:color w:val="000000"/>
                <w:sz w:val="18"/>
                <w:szCs w:val="18"/>
                <w:lang w:eastAsia="zh-CN"/>
              </w:rPr>
              <w:t>局等</w:t>
            </w:r>
            <w:r>
              <w:rPr>
                <w:rFonts w:hint="eastAsia" w:ascii="仿宋_GB2312" w:hAnsi="宋体" w:eastAsia="仿宋_GB2312"/>
                <w:color w:val="000000"/>
                <w:sz w:val="18"/>
                <w:szCs w:val="18"/>
              </w:rPr>
              <w:t>部门</w:t>
            </w:r>
          </w:p>
        </w:tc>
        <w:tc>
          <w:tcPr>
            <w:tcW w:w="651"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shd w:val="clear" w:color="auto" w:fill="auto"/>
            <w:noWrap w:val="0"/>
            <w:vAlign w:val="center"/>
          </w:tcPr>
          <w:p>
            <w:pPr>
              <w:jc w:val="center"/>
              <w:rPr>
                <w:rFonts w:hint="eastAsia" w:ascii="仿宋_GB2312" w:hAnsi="宋体" w:eastAsia="仿宋_GB2312"/>
                <w:color w:val="000000"/>
                <w:sz w:val="18"/>
                <w:szCs w:val="18"/>
              </w:rPr>
            </w:pPr>
          </w:p>
        </w:tc>
        <w:tc>
          <w:tcPr>
            <w:tcW w:w="177"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290" w:type="pct"/>
            <w:vMerge w:val="continue"/>
            <w:shd w:val="clear" w:color="auto" w:fill="auto"/>
            <w:noWrap w:val="0"/>
            <w:vAlign w:val="center"/>
          </w:tcPr>
          <w:p>
            <w:pPr>
              <w:jc w:val="center"/>
              <w:rPr>
                <w:rFonts w:hint="eastAsia" w:ascii="仿宋_GB2312" w:hAnsi="宋体" w:eastAsia="仿宋_GB2312"/>
                <w:color w:val="000000"/>
                <w:sz w:val="18"/>
                <w:szCs w:val="18"/>
              </w:rPr>
            </w:pPr>
          </w:p>
        </w:tc>
        <w:tc>
          <w:tcPr>
            <w:tcW w:w="406"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639"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581"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452"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465"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连州市</w:t>
            </w:r>
            <w:r>
              <w:rPr>
                <w:rFonts w:hint="eastAsia" w:ascii="仿宋_GB2312" w:hAnsi="宋体" w:eastAsia="仿宋_GB2312"/>
                <w:color w:val="000000"/>
                <w:sz w:val="18"/>
                <w:szCs w:val="18"/>
              </w:rPr>
              <w:t>住房和城乡建设</w:t>
            </w:r>
            <w:r>
              <w:rPr>
                <w:rFonts w:hint="eastAsia" w:ascii="仿宋_GB2312" w:hAnsi="宋体" w:eastAsia="仿宋_GB2312"/>
                <w:color w:val="000000"/>
                <w:sz w:val="18"/>
                <w:szCs w:val="18"/>
                <w:lang w:eastAsia="zh-CN"/>
              </w:rPr>
              <w:t>局、</w:t>
            </w:r>
            <w:r>
              <w:rPr>
                <w:rFonts w:hint="eastAsia" w:ascii="仿宋_GB2312" w:hAnsi="宋体" w:eastAsia="仿宋_GB2312"/>
                <w:color w:val="000000"/>
                <w:sz w:val="18"/>
                <w:szCs w:val="18"/>
              </w:rPr>
              <w:t>乡镇人民政府、村委会</w:t>
            </w:r>
          </w:p>
        </w:tc>
        <w:tc>
          <w:tcPr>
            <w:tcW w:w="651"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shd w:val="clear" w:color="auto" w:fill="auto"/>
            <w:noWrap w:val="0"/>
            <w:vAlign w:val="center"/>
          </w:tcPr>
          <w:p>
            <w:pPr>
              <w:jc w:val="center"/>
              <w:rPr>
                <w:rFonts w:hint="eastAsia" w:ascii="仿宋_GB2312" w:hAnsi="宋体" w:eastAsia="仿宋_GB2312"/>
                <w:color w:val="000000"/>
                <w:sz w:val="18"/>
                <w:szCs w:val="18"/>
              </w:rPr>
            </w:pPr>
          </w:p>
        </w:tc>
        <w:tc>
          <w:tcPr>
            <w:tcW w:w="177"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10</w:t>
            </w:r>
          </w:p>
        </w:tc>
        <w:tc>
          <w:tcPr>
            <w:tcW w:w="290" w:type="pct"/>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406"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639"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581"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452"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465"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连州市</w:t>
            </w:r>
            <w:r>
              <w:rPr>
                <w:rFonts w:hint="eastAsia" w:ascii="仿宋_GB2312" w:hAnsi="宋体" w:eastAsia="仿宋_GB2312"/>
                <w:color w:val="000000"/>
                <w:sz w:val="18"/>
                <w:szCs w:val="18"/>
              </w:rPr>
              <w:t>住房和城乡建设</w:t>
            </w:r>
            <w:r>
              <w:rPr>
                <w:rFonts w:hint="eastAsia" w:ascii="仿宋_GB2312" w:hAnsi="宋体" w:eastAsia="仿宋_GB2312"/>
                <w:color w:val="000000"/>
                <w:sz w:val="18"/>
                <w:szCs w:val="18"/>
                <w:lang w:eastAsia="zh-CN"/>
              </w:rPr>
              <w:t>局、</w:t>
            </w:r>
            <w:r>
              <w:rPr>
                <w:rFonts w:hint="eastAsia" w:ascii="仿宋_GB2312" w:hAnsi="宋体" w:eastAsia="仿宋_GB2312"/>
                <w:color w:val="000000"/>
                <w:sz w:val="18"/>
                <w:szCs w:val="18"/>
              </w:rPr>
              <w:t>乡镇人民政府、村委会</w:t>
            </w:r>
          </w:p>
        </w:tc>
        <w:tc>
          <w:tcPr>
            <w:tcW w:w="651"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shd w:val="clear" w:color="auto" w:fill="auto"/>
            <w:noWrap w:val="0"/>
            <w:vAlign w:val="center"/>
          </w:tcPr>
          <w:p>
            <w:pPr>
              <w:jc w:val="center"/>
              <w:rPr>
                <w:rFonts w:hint="eastAsia" w:ascii="仿宋_GB2312" w:hAnsi="宋体" w:eastAsia="仿宋_GB2312"/>
                <w:color w:val="000000"/>
                <w:sz w:val="18"/>
                <w:szCs w:val="18"/>
              </w:rPr>
            </w:pPr>
          </w:p>
        </w:tc>
        <w:tc>
          <w:tcPr>
            <w:tcW w:w="177"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290" w:type="pct"/>
            <w:vMerge w:val="continue"/>
            <w:shd w:val="clear" w:color="auto" w:fill="auto"/>
            <w:noWrap w:val="0"/>
            <w:vAlign w:val="center"/>
          </w:tcPr>
          <w:p>
            <w:pPr>
              <w:jc w:val="center"/>
              <w:rPr>
                <w:rFonts w:hint="eastAsia" w:ascii="仿宋_GB2312" w:hAnsi="宋体" w:eastAsia="仿宋_GB2312"/>
                <w:color w:val="000000"/>
                <w:sz w:val="18"/>
                <w:szCs w:val="18"/>
              </w:rPr>
            </w:pPr>
          </w:p>
        </w:tc>
        <w:tc>
          <w:tcPr>
            <w:tcW w:w="406"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639"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581"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452"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465"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乡镇人民政府、村委会</w:t>
            </w:r>
          </w:p>
        </w:tc>
        <w:tc>
          <w:tcPr>
            <w:tcW w:w="651"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shd w:val="clear" w:color="auto" w:fill="auto"/>
            <w:noWrap w:val="0"/>
            <w:vAlign w:val="center"/>
          </w:tcPr>
          <w:p>
            <w:pPr>
              <w:jc w:val="center"/>
              <w:rPr>
                <w:rFonts w:hint="eastAsia" w:ascii="仿宋_GB2312" w:hAnsi="宋体" w:eastAsia="仿宋_GB2312"/>
                <w:color w:val="000000"/>
                <w:sz w:val="18"/>
                <w:szCs w:val="18"/>
              </w:rPr>
            </w:pPr>
          </w:p>
        </w:tc>
        <w:tc>
          <w:tcPr>
            <w:tcW w:w="177"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p>
        </w:tc>
        <w:tc>
          <w:tcPr>
            <w:tcW w:w="232" w:type="pct"/>
            <w:shd w:val="clear" w:color="auto" w:fill="auto"/>
            <w:noWrap w:val="0"/>
            <w:vAlign w:val="center"/>
          </w:tcPr>
          <w:p>
            <w:pPr>
              <w:jc w:val="center"/>
              <w:rPr>
                <w:rFonts w:hint="eastAsia" w:ascii="仿宋_GB2312" w:hAnsi="宋体" w:eastAsia="仿宋_GB2312"/>
                <w:color w:val="000000"/>
                <w:sz w:val="18"/>
                <w:szCs w:val="18"/>
              </w:rPr>
            </w:pP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12</w:t>
            </w:r>
          </w:p>
        </w:tc>
        <w:tc>
          <w:tcPr>
            <w:tcW w:w="290"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406"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639"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581"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452"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465" w:type="pct"/>
            <w:shd w:val="clear" w:color="auto" w:fill="auto"/>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连州市</w:t>
            </w:r>
            <w:r>
              <w:rPr>
                <w:rFonts w:hint="eastAsia" w:ascii="仿宋_GB2312" w:hAnsi="宋体" w:eastAsia="仿宋_GB2312"/>
                <w:color w:val="000000"/>
                <w:sz w:val="18"/>
                <w:szCs w:val="18"/>
              </w:rPr>
              <w:t>住房和城乡建设</w:t>
            </w:r>
            <w:r>
              <w:rPr>
                <w:rFonts w:hint="eastAsia" w:ascii="仿宋_GB2312" w:hAnsi="宋体" w:eastAsia="仿宋_GB2312"/>
                <w:color w:val="000000"/>
                <w:sz w:val="18"/>
                <w:szCs w:val="18"/>
                <w:lang w:eastAsia="zh-CN"/>
              </w:rPr>
              <w:t>局</w:t>
            </w:r>
          </w:p>
        </w:tc>
        <w:tc>
          <w:tcPr>
            <w:tcW w:w="651"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公示栏、便民服务窗口等场所</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shd w:val="clear" w:color="auto" w:fill="auto"/>
            <w:noWrap w:val="0"/>
            <w:vAlign w:val="center"/>
          </w:tcPr>
          <w:p>
            <w:pPr>
              <w:jc w:val="center"/>
              <w:rPr>
                <w:rFonts w:hint="eastAsia" w:ascii="仿宋_GB2312" w:hAnsi="宋体" w:eastAsia="仿宋_GB2312"/>
                <w:color w:val="000000"/>
                <w:sz w:val="18"/>
                <w:szCs w:val="18"/>
              </w:rPr>
            </w:pPr>
          </w:p>
        </w:tc>
        <w:tc>
          <w:tcPr>
            <w:tcW w:w="177"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13</w:t>
            </w:r>
          </w:p>
        </w:tc>
        <w:tc>
          <w:tcPr>
            <w:tcW w:w="290"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406"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639"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581" w:type="pct"/>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452"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465"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连州市</w:t>
            </w:r>
            <w:r>
              <w:rPr>
                <w:rFonts w:hint="eastAsia" w:ascii="仿宋_GB2312" w:hAnsi="宋体" w:eastAsia="仿宋_GB2312"/>
                <w:color w:val="000000"/>
                <w:sz w:val="18"/>
                <w:szCs w:val="18"/>
              </w:rPr>
              <w:t>住房和城乡建设</w:t>
            </w:r>
            <w:r>
              <w:rPr>
                <w:rFonts w:hint="eastAsia" w:ascii="仿宋_GB2312" w:hAnsi="宋体" w:eastAsia="仿宋_GB2312"/>
                <w:color w:val="000000"/>
                <w:sz w:val="18"/>
                <w:szCs w:val="18"/>
                <w:lang w:eastAsia="zh-CN"/>
              </w:rPr>
              <w:t>局、</w:t>
            </w:r>
            <w:r>
              <w:rPr>
                <w:rFonts w:hint="eastAsia" w:ascii="仿宋_GB2312" w:hAnsi="宋体" w:eastAsia="仿宋_GB2312"/>
                <w:color w:val="000000"/>
                <w:sz w:val="18"/>
                <w:szCs w:val="18"/>
              </w:rPr>
              <w:t>乡镇人民政府、村委会</w:t>
            </w:r>
          </w:p>
        </w:tc>
        <w:tc>
          <w:tcPr>
            <w:tcW w:w="651"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shd w:val="clear" w:color="auto" w:fill="auto"/>
            <w:noWrap w:val="0"/>
            <w:vAlign w:val="center"/>
          </w:tcPr>
          <w:p>
            <w:pPr>
              <w:jc w:val="center"/>
              <w:rPr>
                <w:rFonts w:hint="eastAsia" w:ascii="仿宋_GB2312" w:hAnsi="宋体" w:eastAsia="仿宋_GB2312"/>
                <w:color w:val="000000"/>
                <w:sz w:val="18"/>
                <w:szCs w:val="18"/>
              </w:rPr>
            </w:pPr>
          </w:p>
        </w:tc>
        <w:tc>
          <w:tcPr>
            <w:tcW w:w="177"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14</w:t>
            </w:r>
          </w:p>
        </w:tc>
        <w:tc>
          <w:tcPr>
            <w:tcW w:w="290"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406"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639"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581" w:type="pct"/>
            <w:vMerge w:val="continue"/>
            <w:shd w:val="clear" w:color="auto" w:fill="auto"/>
            <w:noWrap w:val="0"/>
            <w:vAlign w:val="center"/>
          </w:tcPr>
          <w:p>
            <w:pPr>
              <w:rPr>
                <w:rFonts w:hint="eastAsia" w:ascii="仿宋_GB2312" w:hAnsi="宋体" w:eastAsia="仿宋_GB2312"/>
                <w:color w:val="000000"/>
                <w:sz w:val="18"/>
                <w:szCs w:val="18"/>
              </w:rPr>
            </w:pPr>
          </w:p>
        </w:tc>
        <w:tc>
          <w:tcPr>
            <w:tcW w:w="452"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465"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连州市</w:t>
            </w:r>
            <w:r>
              <w:rPr>
                <w:rFonts w:hint="eastAsia" w:ascii="仿宋_GB2312" w:hAnsi="宋体" w:eastAsia="仿宋_GB2312"/>
                <w:color w:val="000000"/>
                <w:sz w:val="18"/>
                <w:szCs w:val="18"/>
              </w:rPr>
              <w:t>住房和城乡建设</w:t>
            </w:r>
            <w:r>
              <w:rPr>
                <w:rFonts w:hint="eastAsia" w:ascii="仿宋_GB2312" w:hAnsi="宋体" w:eastAsia="仿宋_GB2312"/>
                <w:color w:val="000000"/>
                <w:sz w:val="18"/>
                <w:szCs w:val="18"/>
                <w:lang w:eastAsia="zh-CN"/>
              </w:rPr>
              <w:t>局、</w:t>
            </w:r>
            <w:r>
              <w:rPr>
                <w:rFonts w:hint="eastAsia" w:ascii="仿宋_GB2312" w:hAnsi="宋体" w:eastAsia="仿宋_GB2312"/>
                <w:color w:val="000000"/>
                <w:sz w:val="18"/>
                <w:szCs w:val="18"/>
              </w:rPr>
              <w:t>乡镇人民政府、村委会</w:t>
            </w:r>
          </w:p>
        </w:tc>
        <w:tc>
          <w:tcPr>
            <w:tcW w:w="651"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shd w:val="clear" w:color="auto" w:fill="auto"/>
            <w:noWrap w:val="0"/>
            <w:vAlign w:val="center"/>
          </w:tcPr>
          <w:p>
            <w:pPr>
              <w:jc w:val="center"/>
              <w:rPr>
                <w:rFonts w:hint="eastAsia" w:ascii="仿宋_GB2312" w:hAnsi="宋体" w:eastAsia="仿宋_GB2312"/>
                <w:color w:val="000000"/>
                <w:sz w:val="18"/>
                <w:szCs w:val="18"/>
              </w:rPr>
            </w:pPr>
          </w:p>
        </w:tc>
        <w:tc>
          <w:tcPr>
            <w:tcW w:w="177"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15</w:t>
            </w:r>
          </w:p>
        </w:tc>
        <w:tc>
          <w:tcPr>
            <w:tcW w:w="290" w:type="pct"/>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406"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639"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581" w:type="pct"/>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452" w:type="pct"/>
            <w:shd w:val="clear" w:color="auto" w:fill="auto"/>
            <w:noWrap w:val="0"/>
            <w:vAlign w:val="center"/>
          </w:tcPr>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465" w:type="pct"/>
            <w:shd w:val="clear" w:color="auto" w:fill="auto"/>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连州市住房和城乡建设局</w:t>
            </w:r>
          </w:p>
        </w:tc>
        <w:tc>
          <w:tcPr>
            <w:tcW w:w="651"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政府门户网站、政务新媒体、电视、公示栏等平台</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便民服务窗口等场所</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shd w:val="clear" w:color="auto" w:fill="auto"/>
            <w:noWrap w:val="0"/>
            <w:vAlign w:val="center"/>
          </w:tcPr>
          <w:p>
            <w:pPr>
              <w:jc w:val="center"/>
              <w:rPr>
                <w:rFonts w:hint="eastAsia" w:ascii="仿宋_GB2312" w:hAnsi="宋体" w:eastAsia="仿宋_GB2312"/>
                <w:color w:val="000000"/>
                <w:sz w:val="18"/>
                <w:szCs w:val="18"/>
              </w:rPr>
            </w:pPr>
          </w:p>
        </w:tc>
        <w:tc>
          <w:tcPr>
            <w:tcW w:w="177"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 w:type="pct"/>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16</w:t>
            </w:r>
          </w:p>
        </w:tc>
        <w:tc>
          <w:tcPr>
            <w:tcW w:w="290" w:type="pct"/>
            <w:vMerge w:val="continue"/>
            <w:shd w:val="clear" w:color="auto" w:fill="auto"/>
            <w:noWrap w:val="0"/>
            <w:vAlign w:val="center"/>
          </w:tcPr>
          <w:p>
            <w:pPr>
              <w:jc w:val="center"/>
              <w:rPr>
                <w:rFonts w:hint="eastAsia" w:ascii="仿宋_GB2312" w:hAnsi="宋体" w:eastAsia="仿宋_GB2312"/>
                <w:color w:val="000000"/>
                <w:sz w:val="18"/>
                <w:szCs w:val="18"/>
              </w:rPr>
            </w:pPr>
          </w:p>
        </w:tc>
        <w:tc>
          <w:tcPr>
            <w:tcW w:w="406"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639"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581" w:type="pct"/>
            <w:vMerge w:val="continue"/>
            <w:shd w:val="clear" w:color="auto" w:fill="auto"/>
            <w:noWrap w:val="0"/>
            <w:vAlign w:val="center"/>
          </w:tcPr>
          <w:p>
            <w:pPr>
              <w:rPr>
                <w:rFonts w:hint="eastAsia" w:ascii="仿宋_GB2312" w:hAnsi="宋体" w:eastAsia="仿宋_GB2312"/>
                <w:color w:val="000000"/>
                <w:sz w:val="18"/>
                <w:szCs w:val="18"/>
              </w:rPr>
            </w:pPr>
          </w:p>
        </w:tc>
        <w:tc>
          <w:tcPr>
            <w:tcW w:w="452"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465" w:type="pct"/>
            <w:shd w:val="clear" w:color="auto" w:fill="auto"/>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连州市住房和城乡建设局、乡镇人民政府</w:t>
            </w:r>
          </w:p>
        </w:tc>
        <w:tc>
          <w:tcPr>
            <w:tcW w:w="651" w:type="pc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29" w:type="pct"/>
            <w:shd w:val="clear" w:color="auto" w:fill="auto"/>
            <w:noWrap w:val="0"/>
            <w:vAlign w:val="center"/>
          </w:tcPr>
          <w:p>
            <w:pPr>
              <w:jc w:val="center"/>
              <w:rPr>
                <w:rFonts w:hint="eastAsia" w:ascii="仿宋_GB2312" w:hAnsi="宋体" w:eastAsia="仿宋_GB2312"/>
                <w:color w:val="000000"/>
                <w:sz w:val="18"/>
                <w:szCs w:val="18"/>
              </w:rPr>
            </w:pPr>
          </w:p>
        </w:tc>
        <w:tc>
          <w:tcPr>
            <w:tcW w:w="177"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32" w:type="pc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仿宋_GB2312" w:hAnsi="Times New Roman" w:eastAsia="仿宋_GB2312"/>
          <w:sz w:val="18"/>
          <w:szCs w:val="1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3000502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81A63"/>
    <w:rsid w:val="01C6729D"/>
    <w:rsid w:val="18B41163"/>
    <w:rsid w:val="21E25215"/>
    <w:rsid w:val="23A81A63"/>
    <w:rsid w:val="394B6E47"/>
    <w:rsid w:val="3DED2FC2"/>
    <w:rsid w:val="502C725D"/>
    <w:rsid w:val="52026227"/>
    <w:rsid w:val="54653B75"/>
    <w:rsid w:val="5CEB3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2020-09-25T08:28:00Z</dcterms:created>
  <dc:creator>玮</dc:creator>
  <cp:lastModifiedBy>Rabbit</cp:lastModifiedBy>
  <dcterms:modified xsi:type="dcterms:W3CDTF">2020-10-30T07:42:47Z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