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连州市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医疗总院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公开招聘人员报名表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tbl>
      <w:tblPr>
        <w:tblStyle w:val="6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4"/>
        <w:gridCol w:w="785"/>
        <w:gridCol w:w="651"/>
        <w:gridCol w:w="151"/>
        <w:gridCol w:w="577"/>
        <w:gridCol w:w="361"/>
        <w:gridCol w:w="720"/>
        <w:gridCol w:w="157"/>
        <w:gridCol w:w="564"/>
        <w:gridCol w:w="539"/>
        <w:gridCol w:w="721"/>
        <w:gridCol w:w="495"/>
        <w:gridCol w:w="546"/>
        <w:gridCol w:w="759"/>
        <w:gridCol w:w="180"/>
        <w:gridCol w:w="720"/>
        <w:gridCol w:w="966"/>
        <w:gridCol w:w="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ind w:left="475" w:leftChars="226" w:firstLine="120" w:firstLineChars="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firstLine="840" w:firstLineChars="3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4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8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1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是否        在编人员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从业资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11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70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17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64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17"/>
            <w:noWrap w:val="0"/>
            <w:vAlign w:val="center"/>
          </w:tcPr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215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93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E4BF0"/>
    <w:rsid w:val="260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2021-04-19T09:57:00Z</dcterms:created>
  <dc:creator>Elly1405561404</dc:creator>
  <cp:lastModifiedBy>Elly1405561404</cp:lastModifiedBy>
  <dcterms:modified xsi:type="dcterms:W3CDTF">2021-04-19T09:57:44Z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