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连州市</w:t>
      </w:r>
      <w:r>
        <w:rPr>
          <w:rFonts w:hint="eastAsia" w:ascii="方正小标宋简体" w:hAnsi="方正小标宋简体" w:eastAsia="方正小标宋简体" w:cs="方正小标宋简体"/>
          <w:sz w:val="44"/>
          <w:szCs w:val="44"/>
          <w:lang w:eastAsia="zh-CN"/>
        </w:rPr>
        <w:t>管道天然气价格</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b w:val="0"/>
          <w:bCs w:val="0"/>
          <w:sz w:val="44"/>
          <w:szCs w:val="44"/>
          <w:lang w:val="en-US" w:eastAsia="zh-CN"/>
        </w:rPr>
        <w:t>上下游价格</w:t>
      </w:r>
    </w:p>
    <w:p>
      <w:pPr>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b w:val="0"/>
          <w:bCs w:val="0"/>
          <w:sz w:val="44"/>
          <w:szCs w:val="44"/>
          <w:lang w:val="en-US" w:eastAsia="zh-CN"/>
        </w:rPr>
        <w:t>联动机制方案（政策解读）</w:t>
      </w:r>
    </w:p>
    <w:p>
      <w:pPr>
        <w:numPr>
          <w:ilvl w:val="0"/>
          <w:numId w:val="0"/>
        </w:numPr>
        <w:ind w:firstLine="640" w:firstLineChars="200"/>
        <w:rPr>
          <w:rFonts w:hint="eastAsia" w:ascii="仿宋_GB2312" w:hAnsi="仿宋_GB2312" w:eastAsia="仿宋_GB2312" w:cs="仿宋_GB2312"/>
          <w:sz w:val="32"/>
          <w:szCs w:val="32"/>
          <w:lang w:eastAsia="zh-CN"/>
        </w:rPr>
      </w:pP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一、方案</w:t>
      </w:r>
      <w:r>
        <w:rPr>
          <w:rFonts w:hint="eastAsia" w:ascii="黑体" w:hAnsi="黑体" w:eastAsia="黑体" w:cs="黑体"/>
          <w:sz w:val="32"/>
          <w:szCs w:val="32"/>
        </w:rPr>
        <w:t>出台的背景、必要性</w:t>
      </w:r>
    </w:p>
    <w:p>
      <w:pPr>
        <w:ind w:left="638" w:leftChars="304" w:firstLine="0" w:firstLineChars="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（一）气价改革政策的要求</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jc w:val="both"/>
        <w:rPr>
          <w:rFonts w:hint="eastAsia" w:ascii="FangSong_GB2312" w:hAnsi="FangSong_GB2312" w:eastAsia="FangSong_GB2312"/>
          <w:sz w:val="32"/>
          <w:szCs w:val="24"/>
        </w:rPr>
      </w:pPr>
      <w:r>
        <w:rPr>
          <w:rFonts w:hint="eastAsia" w:ascii="仿宋_GB2312" w:hAnsi="仿宋_GB2312" w:eastAsia="仿宋_GB2312" w:cs="仿宋_GB2312"/>
          <w:color w:val="000000"/>
          <w:sz w:val="32"/>
          <w:szCs w:val="32"/>
          <w:highlight w:val="none"/>
        </w:rPr>
        <w:t>为贯彻落实国家和省关于推进天然气价格市场化改革有关要求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进一步完善天然气价格形成机制，</w:t>
      </w:r>
      <w:r>
        <w:rPr>
          <w:rFonts w:hint="eastAsia" w:ascii="FangSong_GB2312" w:hAnsi="FangSong_GB2312" w:eastAsia="FangSong_GB2312"/>
          <w:sz w:val="32"/>
          <w:szCs w:val="24"/>
        </w:rPr>
        <w:t>通过建立管道天然气上下游价格联动机制，将上游市场的气价波动通过下游用户的销售价格进行联动</w:t>
      </w:r>
      <w:r>
        <w:rPr>
          <w:rFonts w:hint="eastAsia" w:ascii="FangSong_GB2312" w:hAnsi="FangSong_GB2312" w:eastAsia="FangSong_GB2312"/>
          <w:sz w:val="32"/>
          <w:szCs w:val="24"/>
          <w:lang w:eastAsia="zh-CN"/>
        </w:rPr>
        <w:t>，</w:t>
      </w:r>
      <w:r>
        <w:rPr>
          <w:rFonts w:hint="eastAsia" w:ascii="仿宋_GB2312" w:hAnsi="仿宋_GB2312" w:eastAsia="仿宋_GB2312" w:cs="仿宋_GB2312"/>
          <w:color w:val="000000"/>
          <w:sz w:val="32"/>
          <w:szCs w:val="32"/>
          <w:highlight w:val="none"/>
        </w:rPr>
        <w:t>促进终端销售价格灵敏反映市场供需变化，维护企业和消费者合法权益，</w:t>
      </w:r>
      <w:r>
        <w:rPr>
          <w:rFonts w:hint="eastAsia" w:ascii="FangSong_GB2312" w:hAnsi="FangSong_GB2312" w:eastAsia="FangSong_GB2312"/>
          <w:sz w:val="32"/>
          <w:szCs w:val="24"/>
        </w:rPr>
        <w:t>促进燃气事业稳定协调发展。</w:t>
      </w:r>
    </w:p>
    <w:p>
      <w:pPr>
        <w:ind w:firstLine="640" w:firstLineChars="200"/>
        <w:rPr>
          <w:rFonts w:hint="eastAsia" w:ascii="仿宋_GB2312" w:hAnsi="仿宋_GB2312" w:eastAsia="仿宋_GB2312" w:cs="仿宋_GB2312"/>
          <w:b w:val="0"/>
          <w:bCs/>
          <w:i w:val="0"/>
          <w:caps w:val="0"/>
          <w:color w:val="auto"/>
          <w:spacing w:val="0"/>
          <w:kern w:val="0"/>
          <w:sz w:val="32"/>
          <w:szCs w:val="36"/>
          <w:highlight w:val="none"/>
          <w:shd w:val="clear" w:color="auto" w:fill="FFFFFF"/>
          <w:lang w:val="en-US" w:eastAsia="zh-CN" w:bidi="ar-SA"/>
        </w:rPr>
      </w:pPr>
      <w:r>
        <w:rPr>
          <w:rFonts w:hint="eastAsia" w:ascii="仿宋_GB2312" w:hAnsi="仿宋_GB2312" w:eastAsia="仿宋_GB2312" w:cs="仿宋_GB2312"/>
          <w:b w:val="0"/>
          <w:bCs/>
          <w:sz w:val="32"/>
          <w:szCs w:val="32"/>
          <w:lang w:val="en-US" w:eastAsia="zh-CN"/>
        </w:rPr>
        <w:t>目前我市正在执行的管道燃气价格相关文件分别为</w:t>
      </w:r>
      <w:r>
        <w:rPr>
          <w:rFonts w:hint="eastAsia" w:ascii="仿宋_GB2312" w:hAnsi="仿宋_GB2312" w:eastAsia="仿宋_GB2312" w:cs="仿宋_GB2312"/>
          <w:color w:val="000000"/>
          <w:sz w:val="32"/>
          <w:szCs w:val="28"/>
          <w:lang w:val="zh-CN"/>
        </w:rPr>
        <w:t>《关于试行居民用气阶梯价格制度的通知》（连发改〔2015〕142号）和《关于调整连州市非居民管道燃气销售价格的通知》（连发改价格〔2022〕</w:t>
      </w:r>
      <w:r>
        <w:rPr>
          <w:rFonts w:hint="eastAsia" w:ascii="仿宋_GB2312" w:hAnsi="仿宋_GB2312" w:eastAsia="仿宋_GB2312" w:cs="仿宋_GB2312"/>
          <w:color w:val="000000"/>
          <w:sz w:val="32"/>
          <w:szCs w:val="28"/>
          <w:lang w:val="en-US" w:eastAsia="zh-CN"/>
        </w:rPr>
        <w:t>9</w:t>
      </w:r>
      <w:r>
        <w:rPr>
          <w:rFonts w:hint="eastAsia" w:ascii="仿宋_GB2312" w:hAnsi="仿宋_GB2312" w:eastAsia="仿宋_GB2312" w:cs="仿宋_GB2312"/>
          <w:color w:val="000000"/>
          <w:sz w:val="32"/>
          <w:szCs w:val="28"/>
          <w:lang w:val="zh-CN"/>
        </w:rPr>
        <w:t>号）</w:t>
      </w:r>
      <w:r>
        <w:rPr>
          <w:rFonts w:hint="eastAsia" w:ascii="仿宋_GB2312" w:hAnsi="仿宋_GB2312" w:eastAsia="仿宋_GB2312" w:cs="仿宋_GB2312"/>
          <w:b w:val="0"/>
          <w:bCs/>
          <w:i w:val="0"/>
          <w:caps w:val="0"/>
          <w:color w:val="auto"/>
          <w:spacing w:val="0"/>
          <w:kern w:val="0"/>
          <w:sz w:val="32"/>
          <w:szCs w:val="36"/>
          <w:highlight w:val="none"/>
          <w:shd w:val="clear" w:color="auto" w:fill="FFFFFF"/>
          <w:lang w:val="en-US" w:eastAsia="zh-CN" w:bidi="ar-SA"/>
        </w:rPr>
        <w:t>，分别明确了连州市区居民生活用气阶梯价格、非居民管道天然气价格。随着</w:t>
      </w:r>
      <w:r>
        <w:rPr>
          <w:rFonts w:hint="eastAsia" w:ascii="仿宋_GB2312" w:hAnsi="仿宋_GB2312" w:eastAsia="仿宋_GB2312" w:cs="仿宋_GB2312"/>
          <w:b w:val="0"/>
          <w:bCs/>
          <w:sz w:val="32"/>
          <w:szCs w:val="32"/>
          <w:lang w:val="en-US" w:eastAsia="zh-CN"/>
        </w:rPr>
        <w:t>《国家发展改革委印发&lt;关于加强配气价格监管的指导意见&gt;的通知》（发改价格〔2017〕1171号）</w:t>
      </w:r>
      <w:r>
        <w:rPr>
          <w:rFonts w:hint="eastAsia" w:ascii="仿宋_GB2312" w:hAnsi="仿宋_GB2312" w:eastAsia="仿宋_GB2312" w:cs="仿宋_GB2312"/>
          <w:b w:val="0"/>
          <w:bCs/>
          <w:i w:val="0"/>
          <w:caps w:val="0"/>
          <w:color w:val="auto"/>
          <w:spacing w:val="0"/>
          <w:kern w:val="0"/>
          <w:sz w:val="32"/>
          <w:szCs w:val="36"/>
          <w:highlight w:val="none"/>
          <w:shd w:val="clear" w:color="auto" w:fill="FFFFFF"/>
          <w:lang w:val="en-US" w:eastAsia="zh-CN" w:bidi="ar-SA"/>
        </w:rPr>
        <w:t>和《广东省发展改革委关于建立健全城镇管道天然气上下游价格联动机制的指导意见》（粤发改价格〔2023〕258号）等出台，我市现行的管道天然气价格政策已不符合省的新规定。结合我市实际，现按照上级文件要求，重新制定和建立上下游价格联动机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firstLine="643" w:firstLineChars="200"/>
        <w:jc w:val="both"/>
        <w:textAlignment w:val="auto"/>
        <w:rPr>
          <w:rFonts w:hint="eastAsia" w:ascii="楷体_GB2312" w:hAnsi="楷体_GB2312" w:eastAsia="楷体_GB2312" w:cs="楷体_GB2312"/>
          <w:b/>
          <w:bCs w:val="0"/>
          <w:i w:val="0"/>
          <w:caps w:val="0"/>
          <w:color w:val="auto"/>
          <w:spacing w:val="0"/>
          <w:kern w:val="0"/>
          <w:sz w:val="32"/>
          <w:szCs w:val="36"/>
          <w:highlight w:val="none"/>
          <w:shd w:val="clear" w:color="auto" w:fill="FFFFFF"/>
          <w:lang w:val="en-US" w:eastAsia="zh-CN" w:bidi="ar-SA"/>
        </w:rPr>
      </w:pPr>
      <w:r>
        <w:rPr>
          <w:rFonts w:hint="eastAsia" w:ascii="楷体_GB2312" w:hAnsi="楷体_GB2312" w:eastAsia="楷体_GB2312" w:cs="楷体_GB2312"/>
          <w:b/>
          <w:bCs w:val="0"/>
          <w:i w:val="0"/>
          <w:caps w:val="0"/>
          <w:color w:val="auto"/>
          <w:spacing w:val="0"/>
          <w:kern w:val="0"/>
          <w:sz w:val="32"/>
          <w:szCs w:val="36"/>
          <w:highlight w:val="none"/>
          <w:shd w:val="clear" w:color="auto" w:fill="FFFFFF"/>
          <w:lang w:val="en-US" w:eastAsia="zh-CN" w:bidi="ar-SA"/>
        </w:rPr>
        <w:t>（二）供气企业持续发展的要求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根据《国家发展改革委印发&lt;关于加强配气价格监管的指导意见&gt;》（发改价格〔2017〕1171号）和《广东省发展改革委关于建立健全城镇管道天然气上下游价格联动机制的指导意见》（粤发改价格〔2023〕258号），鉴于我市采用槽罐车运输的LNG气源价格，气源价格受国际市场影响波动变化且未建立有效价格联动机制，亟需通过稳妥实施居民与非居民管道天然气销售价格联动调整机制，兼顾终端价格稳定性和供气企业可持续发展能力，实现价格传导机制与市场供需变化的动态平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highlight w:val="none"/>
          <w:lang w:val="en-US" w:eastAsia="zh-CN"/>
        </w:rPr>
      </w:pPr>
      <w:r>
        <w:rPr>
          <w:rFonts w:hint="eastAsia" w:ascii="楷体_GB2312" w:hAnsi="楷体_GB2312" w:eastAsia="楷体_GB2312" w:cs="楷体_GB2312"/>
          <w:b/>
          <w:bCs/>
          <w:color w:val="auto"/>
          <w:sz w:val="32"/>
          <w:highlight w:val="none"/>
          <w:lang w:val="en-US" w:eastAsia="zh-CN"/>
        </w:rPr>
        <w:t>（三）</w:t>
      </w:r>
      <w:r>
        <w:rPr>
          <w:rFonts w:hint="eastAsia" w:ascii="楷体_GB2312" w:hAnsi="楷体_GB2312" w:eastAsia="楷体_GB2312" w:cs="楷体_GB2312"/>
          <w:b/>
          <w:bCs w:val="0"/>
          <w:i w:val="0"/>
          <w:caps w:val="0"/>
          <w:color w:val="auto"/>
          <w:spacing w:val="0"/>
          <w:kern w:val="0"/>
          <w:sz w:val="32"/>
          <w:szCs w:val="36"/>
          <w:highlight w:val="none"/>
          <w:shd w:val="clear" w:color="auto" w:fill="FFFFFF"/>
          <w:lang w:val="en-US" w:eastAsia="zh-CN" w:bidi="ar-SA"/>
        </w:rPr>
        <w:t>配气价格动态调整的需要</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b w:val="0"/>
          <w:bCs/>
          <w:i w:val="0"/>
          <w:caps w:val="0"/>
          <w:color w:val="auto"/>
          <w:spacing w:val="0"/>
          <w:kern w:val="0"/>
          <w:sz w:val="32"/>
          <w:szCs w:val="36"/>
          <w:highlight w:val="none"/>
          <w:shd w:val="clear" w:color="auto" w:fill="FFFFFF"/>
          <w:lang w:val="en-US" w:eastAsia="zh-CN" w:bidi="ar-SA"/>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val="0"/>
          <w:bCs/>
          <w:i w:val="0"/>
          <w:caps w:val="0"/>
          <w:color w:val="auto"/>
          <w:spacing w:val="0"/>
          <w:kern w:val="0"/>
          <w:sz w:val="32"/>
          <w:szCs w:val="36"/>
          <w:highlight w:val="none"/>
          <w:shd w:val="clear" w:color="auto" w:fill="FFFFFF"/>
          <w:lang w:val="en-US" w:eastAsia="zh-CN" w:bidi="ar-SA"/>
        </w:rPr>
        <w:t>根据</w:t>
      </w:r>
      <w:r>
        <w:rPr>
          <w:rFonts w:hint="eastAsia" w:ascii="仿宋_GB2312" w:hAnsi="仿宋_GB2312" w:eastAsia="仿宋_GB2312" w:cs="仿宋_GB2312"/>
          <w:b w:val="0"/>
          <w:bCs/>
          <w:sz w:val="32"/>
          <w:szCs w:val="32"/>
          <w:highlight w:val="none"/>
          <w:lang w:val="en-US" w:eastAsia="zh-CN"/>
        </w:rPr>
        <w:t>《国家发展改革委印发&lt;关于加强配气价格监管的指导意见&gt;的通知》（发改价格〔2017〕1171号）</w:t>
      </w:r>
      <w:r>
        <w:rPr>
          <w:rFonts w:hint="eastAsia" w:ascii="仿宋_GB2312" w:hAnsi="仿宋_GB2312" w:eastAsia="仿宋_GB2312" w:cs="仿宋_GB2312"/>
          <w:b w:val="0"/>
          <w:bCs/>
          <w:i w:val="0"/>
          <w:caps w:val="0"/>
          <w:color w:val="auto"/>
          <w:spacing w:val="0"/>
          <w:kern w:val="0"/>
          <w:sz w:val="32"/>
          <w:szCs w:val="36"/>
          <w:highlight w:val="none"/>
          <w:shd w:val="clear" w:color="auto" w:fill="FFFFFF"/>
          <w:lang w:val="en-US" w:eastAsia="zh-CN" w:bidi="ar-SA"/>
        </w:rPr>
        <w:t>，“配气价格应定期校核，校核周期原则上不超过3年”的要求，鉴于我市尚未核定配气价格，亟需通过动态调整机制合理疏导供气成本、科学分摊价格波动压力，以促进燃气企业可持续发展并维护天然气供需平衡与价格稳定。</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实施目标与政策意义</w:t>
      </w:r>
    </w:p>
    <w:p>
      <w:pPr>
        <w:numPr>
          <w:ilvl w:val="0"/>
          <w:numId w:val="0"/>
        </w:numPr>
        <w:ind w:firstLine="640" w:firstLineChars="200"/>
        <w:rPr>
          <w:rFonts w:hint="eastAsia" w:ascii="仿宋_GB2312" w:hAnsi="仿宋_GB2312" w:eastAsia="仿宋_GB2312"/>
          <w:sz w:val="32"/>
          <w:szCs w:val="16"/>
          <w:highlight w:val="none"/>
          <w:shd w:val="clear" w:color="030000" w:fill="FFFFFF"/>
          <w:lang w:val="en-US" w:eastAsia="zh-CN"/>
        </w:rPr>
      </w:pPr>
      <w:r>
        <w:rPr>
          <w:rFonts w:hint="eastAsia" w:ascii="仿宋_GB2312" w:hAnsi="仿宋_GB2312" w:eastAsia="仿宋_GB2312"/>
          <w:sz w:val="32"/>
          <w:szCs w:val="16"/>
          <w:highlight w:val="none"/>
          <w:shd w:val="clear" w:color="030000" w:fill="FFFFFF"/>
          <w:lang w:val="en-US" w:eastAsia="zh-CN"/>
        </w:rPr>
        <w:t>该政策的实施目标是通过构建科学合理的燃气价格形成机制，在保障燃气企业成本回收与合理收益的同时，建立气源采购与终端销售价格动态联动体系，实现价格信号对市场供求关系的有效传导。其政策意义体现在三个方面：经济层面通过平衡消费者承受力与企业运营可持续性，维护民生用气稳定；社会层面借助阶梯定价引导节约用能习惯，推动资源高效利用；发展层面形成价格弹性调节机制，既促进燃气基础设施投资建设，又为城市低碳转型提供制度支撑，最终实现能源安全保障、公用事业健康发展与生态文明建设的多重政策红利。</w:t>
      </w:r>
    </w:p>
    <w:p>
      <w:pPr>
        <w:numPr>
          <w:ilvl w:val="0"/>
          <w:numId w:val="0"/>
        </w:numPr>
        <w:ind w:firstLine="640" w:firstLineChars="200"/>
        <w:rPr>
          <w:rFonts w:hint="eastAsia" w:ascii="黑体" w:hAnsi="黑体" w:eastAsia="黑体" w:cs="黑体"/>
          <w:sz w:val="32"/>
          <w:szCs w:val="32"/>
        </w:rPr>
      </w:pPr>
      <w:r>
        <w:rPr>
          <w:rFonts w:hint="eastAsia" w:ascii="仿宋_GB2312" w:hAnsi="仿宋_GB2312" w:eastAsia="仿宋_GB2312"/>
          <w:sz w:val="32"/>
          <w:szCs w:val="16"/>
          <w:highlight w:val="none"/>
          <w:shd w:val="clear" w:color="030000" w:fill="FFFFFF"/>
          <w:lang w:val="en-US" w:eastAsia="zh-CN"/>
        </w:rPr>
        <w:t>三、</w:t>
      </w:r>
      <w:r>
        <w:rPr>
          <w:rFonts w:hint="eastAsia" w:ascii="黑体" w:hAnsi="黑体" w:eastAsia="黑体" w:cs="黑体"/>
          <w:sz w:val="32"/>
          <w:szCs w:val="32"/>
        </w:rPr>
        <w:t>主要内容解读</w:t>
      </w:r>
    </w:p>
    <w:p>
      <w:pPr>
        <w:pStyle w:val="2"/>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连州市</w:t>
      </w:r>
      <w:r>
        <w:rPr>
          <w:rFonts w:hint="eastAsia" w:ascii="仿宋_GB2312" w:hAnsi="仿宋_GB2312" w:eastAsia="仿宋_GB2312" w:cs="仿宋_GB2312"/>
          <w:sz w:val="32"/>
          <w:szCs w:val="32"/>
        </w:rPr>
        <w:t>管道天然气配气价格和终端销售分类用气以及居民用气阶梯气价的具体标准。含增值税</w:t>
      </w:r>
      <w:bookmarkStart w:id="0" w:name="OLE_LINK1"/>
      <w:r>
        <w:rPr>
          <w:rFonts w:hint="eastAsia" w:ascii="仿宋_GB2312" w:hAnsi="仿宋_GB2312" w:eastAsia="仿宋_GB2312" w:cs="仿宋_GB2312"/>
          <w:sz w:val="32"/>
          <w:szCs w:val="28"/>
          <w:lang w:val="en-US" w:eastAsia="zh-CN"/>
        </w:rPr>
        <w:t>居民配气价格0.68/m</w:t>
      </w:r>
      <w:r>
        <w:rPr>
          <w:rFonts w:hint="eastAsia" w:ascii="仿宋_GB2312" w:hAnsi="仿宋_GB2312" w:eastAsia="仿宋_GB2312" w:cs="仿宋_GB2312"/>
          <w:sz w:val="32"/>
          <w:szCs w:val="28"/>
          <w:vertAlign w:val="superscript"/>
          <w:lang w:val="en-US" w:eastAsia="zh-CN"/>
        </w:rPr>
        <w:t>3</w:t>
      </w:r>
      <w:bookmarkEnd w:id="0"/>
      <w:r>
        <w:rPr>
          <w:rFonts w:hint="eastAsia" w:ascii="仿宋_GB2312" w:hAnsi="仿宋_GB2312" w:eastAsia="仿宋_GB2312" w:cs="仿宋_GB2312"/>
          <w:sz w:val="32"/>
          <w:szCs w:val="28"/>
          <w:lang w:val="en-US" w:eastAsia="zh-CN"/>
        </w:rPr>
        <w:t>，非居民配气价格1.2/m</w:t>
      </w:r>
      <w:r>
        <w:rPr>
          <w:rFonts w:hint="eastAsia" w:ascii="仿宋_GB2312" w:hAnsi="仿宋_GB2312" w:eastAsia="仿宋_GB2312" w:cs="仿宋_GB2312"/>
          <w:sz w:val="32"/>
          <w:szCs w:val="28"/>
          <w:vertAlign w:val="superscript"/>
          <w:lang w:val="en-US" w:eastAsia="zh-CN"/>
        </w:rPr>
        <w:t>3</w:t>
      </w:r>
      <w:r>
        <w:rPr>
          <w:rFonts w:hint="eastAsia" w:ascii="仿宋_GB2312" w:hAnsi="仿宋_GB2312" w:eastAsia="仿宋_GB2312" w:cs="仿宋_GB2312"/>
          <w:sz w:val="32"/>
          <w:szCs w:val="32"/>
        </w:rPr>
        <w:t>。配气价格实行动态管理，原则上每3年核校调整一次。销售价格：居民用气阶梯气价第一档基本补偿供气成本，保障居民基本生活用气需求，气价</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元/m³；第二档合理补偿成本、取得合理收益，体现改善和提高居民生活质量的合理用气需求，气价5.</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元/m³；第三档充分体现天然气资源稀缺程度、抑制过度消费，气价6.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元/m³。学校教学和学生生活、社会福利机构生活用气等规定执行居民用气价格的非居民用气</w:t>
      </w:r>
      <w:r>
        <w:rPr>
          <w:rFonts w:hint="eastAsia" w:ascii="仿宋_GB2312" w:hAnsi="仿宋_GB2312" w:eastAsia="仿宋_GB2312" w:cs="仿宋_GB2312"/>
          <w:sz w:val="32"/>
          <w:szCs w:val="32"/>
          <w:lang w:val="en-US" w:eastAsia="zh-CN"/>
        </w:rPr>
        <w:t>4.66</w:t>
      </w:r>
      <w:r>
        <w:rPr>
          <w:rFonts w:hint="eastAsia" w:ascii="仿宋_GB2312" w:hAnsi="仿宋_GB2312" w:eastAsia="仿宋_GB2312" w:cs="仿宋_GB2312"/>
          <w:sz w:val="32"/>
          <w:szCs w:val="32"/>
        </w:rPr>
        <w:t xml:space="preserve">元/m³。非居民管道天然气最高销售价格为5.47元/立方米（其中配气价格可上浮20%）。 </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明确居民用气和非居民用气分类使用范围。明确了居民用气使用范围《管道燃气居民用气分类使用范围》内的用气，以及国家和省规定执行居民用气价格的非居民用气。非居民用气范围为《管道燃气居民用气分类使用范围》之外的用气。 </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明确居民用气的计价周期、一户家庭的阶梯气量及人数以及超过人数申报增加阶梯气量的规定。居民住宅用气阶梯气价以年为周期，用气量在周期之间不累计、不结转；按年用气量累总，超额累进加价计费。每个居民用户或1个燃气表用气人数按4人计算，超过4人的，用户可凭有效证明（我省公安部门核发的户口簿、居住证等）向燃气经营企业申报，可相应增加各档用气基数。 </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明确非居民管道天然气配气价格和销售价格实行政府指导价管理，其中非居民配气价格实行基准价管理，供需双方可以基准价为基础，在上浮20%、下浮不限的范围内协商确定具体价格。</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明确气价优惠政策。包括优惠对象、范围、数量</w:t>
      </w:r>
      <w:r>
        <w:rPr>
          <w:rFonts w:hint="eastAsia" w:ascii="仿宋_GB2312" w:hAnsi="仿宋_GB2312" w:eastAsia="仿宋_GB2312" w:cs="仿宋_GB2312"/>
          <w:sz w:val="32"/>
          <w:szCs w:val="32"/>
          <w:lang w:eastAsia="zh-CN"/>
        </w:rPr>
        <w:t>以及</w:t>
      </w:r>
      <w:bookmarkStart w:id="1" w:name="_GoBack"/>
      <w:bookmarkEnd w:id="1"/>
      <w:r>
        <w:rPr>
          <w:rFonts w:hint="eastAsia" w:ascii="仿宋_GB2312" w:hAnsi="仿宋_GB2312" w:eastAsia="仿宋_GB2312" w:cs="仿宋_GB2312"/>
          <w:sz w:val="32"/>
          <w:szCs w:val="32"/>
        </w:rPr>
        <w:t>方式等。特困家庭、低保家庭每户享受</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立方米/年的用气免费优惠，超出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 xml:space="preserve">立方米/年部分的用气执行第一档价格。 </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明确规划红线范围内管网建设费和相关服务价格。包括价格管理形式、收费项目、费用承担对象等。 </w:t>
      </w:r>
    </w:p>
    <w:p>
      <w:pPr>
        <w:pStyle w:val="2"/>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明确建立管道天然气上下游价格联动机制。明确了管道天然气上下游价格联动机制的联动范围、启动条件、调价金额（幅度）、联动公式、实施联动的程序以及保障措施。</w:t>
      </w:r>
    </w:p>
    <w:p>
      <w:pPr>
        <w:pStyle w:val="2"/>
        <w:keepNext w:val="0"/>
        <w:keepLines w:val="0"/>
        <w:pageBreakBefore w:val="0"/>
        <w:widowControl w:val="0"/>
        <w:numPr>
          <w:ilvl w:val="0"/>
          <w:numId w:val="0"/>
        </w:numPr>
        <w:kinsoku/>
        <w:wordWrap/>
        <w:overflowPunct/>
        <w:topLinePunct w:val="0"/>
        <w:autoSpaceDE/>
        <w:autoSpaceDN/>
        <w:bidi w:val="0"/>
        <w:spacing w:line="56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8.明确管道天然气价格执行时间、有效期。</w:t>
      </w:r>
    </w:p>
    <w:p>
      <w:pPr>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C49"/>
    <w:multiLevelType w:val="singleLevel"/>
    <w:tmpl w:val="00BF5C49"/>
    <w:lvl w:ilvl="0" w:tentative="0">
      <w:start w:val="2"/>
      <w:numFmt w:val="chineseCounting"/>
      <w:suff w:val="nothing"/>
      <w:lvlText w:val="%1、"/>
      <w:lvlJc w:val="left"/>
      <w:rPr>
        <w:rFonts w:hint="eastAsia"/>
      </w:rPr>
    </w:lvl>
  </w:abstractNum>
  <w:abstractNum w:abstractNumId="1">
    <w:nsid w:val="7670FB4B"/>
    <w:multiLevelType w:val="singleLevel"/>
    <w:tmpl w:val="7670FB4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356FC"/>
    <w:rsid w:val="1464442B"/>
    <w:rsid w:val="1AB356FC"/>
    <w:rsid w:val="3A8E7B31"/>
    <w:rsid w:val="3D3E23DF"/>
    <w:rsid w:val="44DB6E91"/>
    <w:rsid w:val="54370CB9"/>
    <w:rsid w:val="60683779"/>
    <w:rsid w:val="666967C0"/>
    <w:rsid w:val="6CE15342"/>
    <w:rsid w:val="73363692"/>
    <w:rsid w:val="737022DD"/>
    <w:rsid w:val="77DD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2025-04-22T01:09:00Z</dcterms:created>
  <dc:creator>一+一王堇</dc:creator>
  <cp:lastModifiedBy>一+一王堇</cp:lastModifiedBy>
  <dcterms:modified xsi:type="dcterms:W3CDTF">2025-05-09T03:00:53Z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