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连州市政策性农业保险协保机构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3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负责人（法人）姓名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单位属性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注册资金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人员构成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团队介绍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、其他附件材料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2.办公场所、基本办公设备（照片）。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活动相片等有关资料。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4.其他有关资质、荣誉证明材料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5.申报资料承诺书。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附件5：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单位法定代表人：（签字）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96A5"/>
    <w:multiLevelType w:val="singleLevel"/>
    <w:tmpl w:val="0B1496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1594"/>
    <w:rsid w:val="19AD4D20"/>
    <w:rsid w:val="287978E6"/>
    <w:rsid w:val="290D588F"/>
    <w:rsid w:val="3E215A14"/>
    <w:rsid w:val="43CE1594"/>
    <w:rsid w:val="47651A95"/>
    <w:rsid w:val="4B9A2094"/>
    <w:rsid w:val="4E037E55"/>
    <w:rsid w:val="65D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2022-12-09T07:56:00Z</dcterms:created>
  <dc:creator>欧阳星</dc:creator>
  <cp:lastModifiedBy>欧阳星</cp:lastModifiedBy>
  <dcterms:modified xsi:type="dcterms:W3CDTF">2022-12-15T06:51:09Z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