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8"/>
          <w:szCs w:val="48"/>
          <w:u w:val="none"/>
          <w:bdr w:val="none" w:color="auto" w:sz="0" w:space="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8"/>
          <w:szCs w:val="48"/>
          <w:u w:val="none"/>
          <w:bdr w:val="none" w:color="auto" w:sz="0" w:space="0"/>
          <w:lang w:val="en-US" w:eastAsia="zh-CN" w:bidi="ar"/>
        </w:rPr>
        <w:t>服装配备要求</w:t>
      </w:r>
    </w:p>
    <w:tbl>
      <w:tblPr>
        <w:tblW w:w="5880" w:type="dxa"/>
        <w:tblInd w:w="14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0"/>
        <w:gridCol w:w="1650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款式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单位</w:t>
            </w:r>
            <w:bookmarkStart w:id="0" w:name="_GoBack"/>
            <w:bookmarkEnd w:id="0"/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夏装夹克短袖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内穿衬衫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春秋执勤服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冬常服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大衣（太空棉）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大衣（短款）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大檐帽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便帽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腰带（牛皮）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皮鞋（牛皮）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棉皮鞋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65A91"/>
    <w:rsid w:val="5DD6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2023-09-07T09:06:00Z</dcterms:created>
  <dc:creator>Lenovo</dc:creator>
  <cp:lastModifiedBy>Lenovo</cp:lastModifiedBy>
  <dcterms:modified xsi:type="dcterms:W3CDTF">2023-09-07T09:07:32Z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