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989" w:tblpY="1849"/>
        <w:tblOverlap w:val="never"/>
        <w:tblW w:w="147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500"/>
        <w:gridCol w:w="990"/>
        <w:gridCol w:w="974"/>
        <w:gridCol w:w="1080"/>
        <w:gridCol w:w="571"/>
        <w:gridCol w:w="855"/>
        <w:gridCol w:w="491"/>
        <w:gridCol w:w="1474"/>
        <w:gridCol w:w="671"/>
        <w:gridCol w:w="1669"/>
        <w:gridCol w:w="631"/>
        <w:gridCol w:w="1664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47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连州市政策性农业保险中央、省级、县级三级补贴资金明细表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承保时间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保险种类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投保数量（亩、头）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单位保额（元/亩、头）</w:t>
            </w:r>
          </w:p>
        </w:tc>
        <w:tc>
          <w:tcPr>
            <w:tcW w:w="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保险费率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单位保费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中央补贴资金</w:t>
            </w:r>
          </w:p>
        </w:tc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省级补贴资金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县级补贴资金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比例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比例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比例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1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2023年第二季度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淡水养殖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400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/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18600.00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10%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3720.00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22320.00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2023年第二季度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能繁母猪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90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40%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32976.00 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35%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28854.00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5.33%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4396.80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66226.80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2023年第二季度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育肥猪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1400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56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40%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2236595.20 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25%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1397872.00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5%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279574.40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3914041.60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2023年第二季度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仔猪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500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40%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454176.00 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25%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283860.00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5%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56772.00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794808.00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2023年第二季度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奶牛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4000/6000/8000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5"/>
                <w:szCs w:val="15"/>
                <w:u w:val="none"/>
                <w:lang w:val="en-US" w:eastAsia="zh-CN"/>
              </w:rPr>
              <w:t>240/480/360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40%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289920.00 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25%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181200.00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5%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36240.00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507360.00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2023年第二季度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茶叶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5000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21800.00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15%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6540.00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28340.00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2023年第二季度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岭南水果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25314.39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3797158.50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15%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1139147.55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4936306.05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2023年第二季度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134100.00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15%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40230.00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174330.00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2023年第二季度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设施大棚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3000/10000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5"/>
                <w:szCs w:val="15"/>
                <w:u w:val="none"/>
                <w:lang w:val="en-US" w:eastAsia="zh-CN" w:bidi="ar"/>
              </w:rPr>
              <w:t>6%/4%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180/400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40%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14320.00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15%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5370.00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19690.00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2023年第二季度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水稻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118636.6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35%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1660912.40 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1423639.20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7.5%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355909.80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3440461.40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2023年第二季度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41397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4.8%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35%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461426.82 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395508.69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7.5%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98877.15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955812.66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2023年第二季度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花生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35%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2782.50 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30%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2385.00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7.5%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596.25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5763.75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2023年第二季度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玉竹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20618.7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4000</w:t>
            </w:r>
            <w:bookmarkStart w:id="0" w:name="_GoBack"/>
            <w:bookmarkEnd w:id="0"/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10%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35%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2886618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20%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1649496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4536114.00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32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5138788.92 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10585915.39 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3676869.95 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19401574.26 </w:t>
            </w:r>
          </w:p>
        </w:tc>
      </w:tr>
    </w:tbl>
    <w:p/>
    <w:sectPr>
      <w:pgSz w:w="16838" w:h="11906" w:orient="landscape"/>
      <w:pgMar w:top="163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A94E5C"/>
    <w:rsid w:val="047E54FB"/>
    <w:rsid w:val="0BA94E5C"/>
    <w:rsid w:val="116253A7"/>
    <w:rsid w:val="26604F4B"/>
    <w:rsid w:val="28E60437"/>
    <w:rsid w:val="29E5521B"/>
    <w:rsid w:val="2AB818CB"/>
    <w:rsid w:val="324415D1"/>
    <w:rsid w:val="3DA31538"/>
    <w:rsid w:val="3E4F32E2"/>
    <w:rsid w:val="4D85031E"/>
    <w:rsid w:val="4E964DC6"/>
    <w:rsid w:val="50B635B2"/>
    <w:rsid w:val="527343C2"/>
    <w:rsid w:val="59E00A21"/>
    <w:rsid w:val="5EE817F5"/>
    <w:rsid w:val="69075251"/>
    <w:rsid w:val="70E638B0"/>
    <w:rsid w:val="74A22062"/>
    <w:rsid w:val="783C379A"/>
    <w:rsid w:val="7B2D27C1"/>
    <w:rsid w:val="7C16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2023-03-01T07:17:00Z</dcterms:created>
  <dc:creator>欧阳星</dc:creator>
  <cp:lastModifiedBy>欧阳星</cp:lastModifiedBy>
  <cp:lastPrinted>2023-05-05T07:56:00Z</cp:lastPrinted>
  <dcterms:modified xsi:type="dcterms:W3CDTF">2023-08-31T09:06:49Z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